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92" w:rsidRPr="00625B6D" w:rsidRDefault="006F0B8A" w:rsidP="006F0B8A">
      <w:pPr>
        <w:jc w:val="center"/>
        <w:rPr>
          <w:rFonts w:asciiTheme="majorHAnsi" w:hAnsiTheme="majorHAnsi"/>
          <w:b/>
          <w:sz w:val="32"/>
          <w:lang w:val="bg-BG"/>
        </w:rPr>
      </w:pPr>
      <w:r>
        <w:rPr>
          <w:rFonts w:asciiTheme="majorHAnsi" w:hAnsiTheme="majorHAnsi"/>
          <w:b/>
          <w:sz w:val="32"/>
          <w:lang w:val="bg-BG"/>
        </w:rPr>
        <w:t>У С Т А В</w:t>
      </w:r>
    </w:p>
    <w:p w:rsidR="00725792" w:rsidRDefault="00725792" w:rsidP="00725792">
      <w:pPr>
        <w:jc w:val="center"/>
        <w:rPr>
          <w:rFonts w:asciiTheme="majorHAnsi" w:hAnsiTheme="majorHAnsi"/>
          <w:lang w:val="bg-BG"/>
        </w:rPr>
      </w:pPr>
    </w:p>
    <w:p w:rsidR="00725792" w:rsidRPr="00703857" w:rsidRDefault="00725792" w:rsidP="00725792">
      <w:pPr>
        <w:ind w:firstLine="708"/>
        <w:jc w:val="both"/>
        <w:rPr>
          <w:rFonts w:asciiTheme="majorHAnsi" w:hAnsiTheme="majorHAnsi"/>
          <w:b/>
          <w:lang w:val="bg-BG"/>
        </w:rPr>
      </w:pPr>
      <w:r w:rsidRPr="00703857">
        <w:rPr>
          <w:rFonts w:asciiTheme="majorHAnsi" w:hAnsiTheme="majorHAnsi"/>
          <w:b/>
        </w:rPr>
        <w:t xml:space="preserve">I </w:t>
      </w:r>
      <w:r w:rsidRPr="00703857">
        <w:rPr>
          <w:rFonts w:asciiTheme="majorHAnsi" w:hAnsiTheme="majorHAnsi"/>
          <w:b/>
          <w:lang w:val="bg-BG"/>
        </w:rPr>
        <w:t>ГЛАВА ПЪРВА: ОБЩИ ПОЛОЖЕНИЯ</w:t>
      </w:r>
    </w:p>
    <w:p w:rsidR="00725792" w:rsidRPr="00C348B0" w:rsidRDefault="00725792" w:rsidP="00725792">
      <w:pPr>
        <w:jc w:val="both"/>
        <w:rPr>
          <w:rFonts w:asciiTheme="majorHAnsi" w:hAnsiTheme="majorHAnsi"/>
          <w:lang w:val="bg-BG"/>
        </w:rPr>
      </w:pPr>
      <w:r w:rsidRPr="00C348B0">
        <w:rPr>
          <w:rFonts w:asciiTheme="majorHAnsi" w:hAnsiTheme="majorHAnsi"/>
          <w:lang w:val="bg-BG"/>
        </w:rPr>
        <w:t>Чл.1. С този устав, съобразен със закона за народните читалища, ДВБР.89 от 22</w:t>
      </w:r>
      <w:r w:rsidRPr="00C348B0">
        <w:rPr>
          <w:rFonts w:asciiTheme="majorHAnsi" w:hAnsiTheme="majorHAnsi"/>
        </w:rPr>
        <w:t>.X.1996</w:t>
      </w:r>
      <w:r w:rsidRPr="00C348B0">
        <w:rPr>
          <w:rFonts w:asciiTheme="majorHAnsi" w:hAnsiTheme="majorHAnsi"/>
          <w:lang w:val="bg-BG"/>
        </w:rPr>
        <w:t>г., се уреждат основните положения на вътрешно нормативната уредба на читалището, в зависимост от условията, при които се развива неговата обществено полезна дейност.</w:t>
      </w:r>
    </w:p>
    <w:p w:rsidR="00725792" w:rsidRDefault="00725792" w:rsidP="00725792">
      <w:pPr>
        <w:spacing w:after="0"/>
        <w:jc w:val="both"/>
        <w:rPr>
          <w:rFonts w:asciiTheme="majorHAnsi" w:hAnsiTheme="majorHAnsi"/>
        </w:rPr>
      </w:pPr>
      <w:r w:rsidRPr="00C348B0">
        <w:rPr>
          <w:rFonts w:asciiTheme="majorHAnsi" w:hAnsiTheme="majorHAnsi"/>
          <w:lang w:val="bg-BG"/>
        </w:rPr>
        <w:t>Чл.2./1/</w:t>
      </w:r>
      <w:r>
        <w:rPr>
          <w:rFonts w:asciiTheme="majorHAnsi" w:hAnsiTheme="majorHAnsi"/>
          <w:lang w:val="bg-BG"/>
        </w:rPr>
        <w:t>.</w:t>
      </w:r>
      <w:r w:rsidRPr="00C348B0">
        <w:rPr>
          <w:rFonts w:asciiTheme="majorHAnsi" w:hAnsiTheme="majorHAnsi"/>
          <w:lang w:val="bg-BG"/>
        </w:rPr>
        <w:t xml:space="preserve"> Читалището е традиционно, самоуправляващо се българско културно-просветно сдружение в гр. Бобов дол, което изпълнява и държавни културно-просветни задачи. В неговата дейност могат да участват всички физически лица без оглед на възраст и пол, политически и религиозни възгледи и етническо самосъзнание.</w:t>
      </w:r>
    </w:p>
    <w:p w:rsidR="00725792" w:rsidRPr="00C348B0" w:rsidRDefault="00725792" w:rsidP="00725792">
      <w:pPr>
        <w:spacing w:after="0"/>
        <w:jc w:val="both"/>
        <w:rPr>
          <w:rFonts w:asciiTheme="majorHAnsi" w:hAnsiTheme="majorHAnsi"/>
          <w:lang w:val="bg-BG"/>
        </w:rPr>
      </w:pPr>
      <w:r w:rsidRPr="00C348B0">
        <w:rPr>
          <w:rFonts w:asciiTheme="majorHAnsi" w:hAnsiTheme="majorHAnsi"/>
          <w:lang w:val="bg-BG"/>
        </w:rPr>
        <w:t>/2/</w:t>
      </w:r>
      <w:r>
        <w:rPr>
          <w:rFonts w:asciiTheme="majorHAnsi" w:hAnsiTheme="majorHAnsi"/>
          <w:lang w:val="bg-BG"/>
        </w:rPr>
        <w:t>.</w:t>
      </w:r>
      <w:r w:rsidRPr="00C348B0">
        <w:rPr>
          <w:rFonts w:asciiTheme="majorHAnsi" w:hAnsiTheme="majorHAnsi"/>
          <w:lang w:val="bg-BG"/>
        </w:rPr>
        <w:t>Читалището е юридическо лице с нестопанска цел.</w:t>
      </w:r>
    </w:p>
    <w:p w:rsidR="00725792" w:rsidRDefault="00725792" w:rsidP="00725792">
      <w:pPr>
        <w:pStyle w:val="a4"/>
        <w:spacing w:after="0"/>
        <w:jc w:val="both"/>
        <w:rPr>
          <w:rFonts w:asciiTheme="majorHAnsi" w:hAnsiTheme="majorHAnsi"/>
          <w:lang w:val="bg-BG"/>
        </w:rPr>
      </w:pPr>
    </w:p>
    <w:p w:rsidR="00725792" w:rsidRPr="00C348B0" w:rsidRDefault="00725792" w:rsidP="00725792">
      <w:pPr>
        <w:jc w:val="both"/>
        <w:rPr>
          <w:rFonts w:asciiTheme="majorHAnsi" w:hAnsiTheme="majorHAnsi"/>
        </w:rPr>
      </w:pPr>
      <w:r>
        <w:rPr>
          <w:rFonts w:asciiTheme="majorHAnsi" w:hAnsiTheme="majorHAnsi"/>
          <w:lang w:val="bg-BG"/>
        </w:rPr>
        <w:t>Чл.3.</w:t>
      </w:r>
      <w:r>
        <w:rPr>
          <w:rFonts w:asciiTheme="majorHAnsi" w:hAnsiTheme="majorHAnsi"/>
        </w:rPr>
        <w:t xml:space="preserve"> </w:t>
      </w:r>
      <w:r w:rsidRPr="00C348B0">
        <w:rPr>
          <w:rFonts w:asciiTheme="majorHAnsi" w:hAnsiTheme="majorHAnsi"/>
          <w:lang w:val="bg-BG"/>
        </w:rPr>
        <w:t xml:space="preserve">Читалище „Царичина 2008” поддържа най – тесни връзки и сътрудничество с общинските власти на гр. Бобов дол, като участва най – активно в организацията и провеждането на културно – просветни прояви, съобразява своята дейност със стратегията на общината в областта на културата. </w:t>
      </w:r>
    </w:p>
    <w:p w:rsidR="00725792" w:rsidRDefault="00725792" w:rsidP="00725792">
      <w:pPr>
        <w:jc w:val="both"/>
        <w:rPr>
          <w:rFonts w:asciiTheme="majorHAnsi" w:hAnsiTheme="majorHAnsi"/>
          <w:lang w:val="bg-BG"/>
        </w:rPr>
      </w:pPr>
      <w:r w:rsidRPr="00C348B0">
        <w:rPr>
          <w:rFonts w:asciiTheme="majorHAnsi" w:hAnsiTheme="majorHAnsi"/>
          <w:lang w:val="bg-BG"/>
        </w:rPr>
        <w:t>Чл.4.</w:t>
      </w:r>
      <w:r>
        <w:rPr>
          <w:rFonts w:asciiTheme="majorHAnsi" w:hAnsiTheme="majorHAnsi"/>
        </w:rPr>
        <w:t xml:space="preserve"> </w:t>
      </w:r>
      <w:r>
        <w:rPr>
          <w:rFonts w:asciiTheme="majorHAnsi" w:hAnsiTheme="majorHAnsi"/>
          <w:lang w:val="bg-BG"/>
        </w:rPr>
        <w:t>Читалище „Царичина 2008”, провежда своята дейност във взаимодействие с учебните заведения, културните институти , църквата, обществените и стопански организации и фирми, които извършват или подпомагат културната дейност за духовното израстване и обогатяване на населението от района на читалището.</w:t>
      </w:r>
    </w:p>
    <w:p w:rsidR="00725792" w:rsidRPr="00703857" w:rsidRDefault="00725792" w:rsidP="00725792">
      <w:pPr>
        <w:jc w:val="both"/>
        <w:rPr>
          <w:rFonts w:asciiTheme="majorHAnsi" w:hAnsiTheme="majorHAnsi"/>
          <w:b/>
          <w:lang w:val="bg-BG"/>
        </w:rPr>
      </w:pPr>
      <w:r>
        <w:rPr>
          <w:rFonts w:asciiTheme="majorHAnsi" w:hAnsiTheme="majorHAnsi"/>
          <w:lang w:val="bg-BG"/>
        </w:rPr>
        <w:tab/>
      </w:r>
      <w:r w:rsidRPr="00703857">
        <w:rPr>
          <w:rFonts w:asciiTheme="majorHAnsi" w:hAnsiTheme="majorHAnsi"/>
          <w:b/>
        </w:rPr>
        <w:t xml:space="preserve">II </w:t>
      </w:r>
      <w:r w:rsidRPr="00703857">
        <w:rPr>
          <w:rFonts w:asciiTheme="majorHAnsi" w:hAnsiTheme="majorHAnsi"/>
          <w:b/>
          <w:lang w:val="bg-BG"/>
        </w:rPr>
        <w:t>ГЛАВА ВТОРА: ЦЕЛИ И ЗАДАЧИ</w:t>
      </w:r>
    </w:p>
    <w:p w:rsidR="00725792" w:rsidRDefault="00725792" w:rsidP="00725792">
      <w:pPr>
        <w:jc w:val="both"/>
        <w:rPr>
          <w:rFonts w:asciiTheme="majorHAnsi" w:hAnsiTheme="majorHAnsi"/>
          <w:lang w:val="bg-BG"/>
        </w:rPr>
      </w:pPr>
      <w:r>
        <w:rPr>
          <w:rFonts w:asciiTheme="majorHAnsi" w:hAnsiTheme="majorHAnsi"/>
          <w:lang w:val="bg-BG"/>
        </w:rPr>
        <w:t>Чл.5. Основната цел на читалището е да задоволява потребностите на гражданите, свързани с:</w:t>
      </w:r>
    </w:p>
    <w:p w:rsidR="00725792" w:rsidRPr="00703857" w:rsidRDefault="00725792" w:rsidP="00725792">
      <w:pPr>
        <w:pStyle w:val="a4"/>
        <w:numPr>
          <w:ilvl w:val="0"/>
          <w:numId w:val="2"/>
        </w:numPr>
        <w:spacing w:after="0"/>
        <w:jc w:val="both"/>
        <w:rPr>
          <w:rFonts w:asciiTheme="majorHAnsi" w:hAnsiTheme="majorHAnsi"/>
          <w:lang w:val="bg-BG"/>
        </w:rPr>
      </w:pPr>
      <w:r w:rsidRPr="00703857">
        <w:rPr>
          <w:rFonts w:asciiTheme="majorHAnsi" w:hAnsiTheme="majorHAnsi"/>
          <w:lang w:val="bg-BG"/>
        </w:rPr>
        <w:t>Развитие и обогатяване на културния живот, социалната и образователна</w:t>
      </w:r>
    </w:p>
    <w:p w:rsidR="00725792" w:rsidRDefault="00725792" w:rsidP="00725792">
      <w:pPr>
        <w:spacing w:after="0"/>
        <w:jc w:val="both"/>
        <w:rPr>
          <w:rFonts w:asciiTheme="majorHAnsi" w:hAnsiTheme="majorHAnsi"/>
          <w:lang w:val="bg-BG"/>
        </w:rPr>
      </w:pPr>
      <w:r w:rsidRPr="00F67D3D">
        <w:rPr>
          <w:rFonts w:asciiTheme="majorHAnsi" w:hAnsiTheme="majorHAnsi"/>
          <w:lang w:val="bg-BG"/>
        </w:rPr>
        <w:t xml:space="preserve">дейност  </w:t>
      </w:r>
      <w:r>
        <w:rPr>
          <w:rFonts w:asciiTheme="majorHAnsi" w:hAnsiTheme="majorHAnsi"/>
          <w:lang w:val="bg-BG"/>
        </w:rPr>
        <w:t xml:space="preserve">в града и района на читалището. </w:t>
      </w:r>
    </w:p>
    <w:p w:rsidR="00725792" w:rsidRDefault="00725792" w:rsidP="00725792">
      <w:pPr>
        <w:pStyle w:val="a4"/>
        <w:numPr>
          <w:ilvl w:val="0"/>
          <w:numId w:val="1"/>
        </w:numPr>
        <w:spacing w:after="0"/>
        <w:jc w:val="both"/>
        <w:rPr>
          <w:rFonts w:asciiTheme="majorHAnsi" w:hAnsiTheme="majorHAnsi"/>
          <w:lang w:val="bg-BG"/>
        </w:rPr>
      </w:pPr>
      <w:r>
        <w:rPr>
          <w:rFonts w:asciiTheme="majorHAnsi" w:hAnsiTheme="majorHAnsi"/>
          <w:lang w:val="bg-BG"/>
        </w:rPr>
        <w:t>Запазване на обичаите и традициите на населението.</w:t>
      </w:r>
    </w:p>
    <w:p w:rsidR="00725792" w:rsidRDefault="00725792" w:rsidP="00725792">
      <w:pPr>
        <w:pStyle w:val="a4"/>
        <w:numPr>
          <w:ilvl w:val="0"/>
          <w:numId w:val="1"/>
        </w:numPr>
        <w:spacing w:after="0"/>
        <w:jc w:val="both"/>
        <w:rPr>
          <w:rFonts w:asciiTheme="majorHAnsi" w:hAnsiTheme="majorHAnsi"/>
          <w:lang w:val="bg-BG"/>
        </w:rPr>
      </w:pPr>
      <w:r>
        <w:rPr>
          <w:rFonts w:asciiTheme="majorHAnsi" w:hAnsiTheme="majorHAnsi"/>
          <w:lang w:val="bg-BG"/>
        </w:rPr>
        <w:t>Разширяване знанията на гражданите и приобщаването им към ценностите и</w:t>
      </w:r>
    </w:p>
    <w:p w:rsidR="00725792" w:rsidRDefault="00725792" w:rsidP="00725792">
      <w:pPr>
        <w:spacing w:after="0"/>
        <w:jc w:val="both"/>
        <w:rPr>
          <w:rFonts w:asciiTheme="majorHAnsi" w:hAnsiTheme="majorHAnsi"/>
          <w:lang w:val="bg-BG"/>
        </w:rPr>
      </w:pPr>
      <w:r w:rsidRPr="00F67D3D">
        <w:rPr>
          <w:rFonts w:asciiTheme="majorHAnsi" w:hAnsiTheme="majorHAnsi"/>
          <w:lang w:val="bg-BG"/>
        </w:rPr>
        <w:t>постиженията на науката</w:t>
      </w:r>
      <w:r>
        <w:rPr>
          <w:rFonts w:asciiTheme="majorHAnsi" w:hAnsiTheme="majorHAnsi"/>
          <w:lang w:val="bg-BG"/>
        </w:rPr>
        <w:t xml:space="preserve">, изкуството и културата, развитие на творческите заложби на подрастващите. </w:t>
      </w:r>
    </w:p>
    <w:p w:rsidR="00725792" w:rsidRDefault="00725792" w:rsidP="00725792">
      <w:pPr>
        <w:pStyle w:val="a4"/>
        <w:numPr>
          <w:ilvl w:val="0"/>
          <w:numId w:val="1"/>
        </w:numPr>
        <w:spacing w:after="0"/>
        <w:jc w:val="both"/>
        <w:rPr>
          <w:rFonts w:asciiTheme="majorHAnsi" w:hAnsiTheme="majorHAnsi"/>
          <w:lang w:val="bg-BG"/>
        </w:rPr>
      </w:pPr>
      <w:r>
        <w:rPr>
          <w:rFonts w:asciiTheme="majorHAnsi" w:hAnsiTheme="majorHAnsi"/>
          <w:lang w:val="bg-BG"/>
        </w:rPr>
        <w:t>Възпитаване и утвърждаване на национално самоосъзнаване.</w:t>
      </w:r>
    </w:p>
    <w:p w:rsidR="00725792" w:rsidRDefault="00725792" w:rsidP="00725792">
      <w:pPr>
        <w:pStyle w:val="a4"/>
        <w:numPr>
          <w:ilvl w:val="0"/>
          <w:numId w:val="1"/>
        </w:numPr>
        <w:spacing w:after="0"/>
        <w:jc w:val="both"/>
        <w:rPr>
          <w:rFonts w:asciiTheme="majorHAnsi" w:hAnsiTheme="majorHAnsi"/>
          <w:lang w:val="bg-BG"/>
        </w:rPr>
      </w:pPr>
      <w:r>
        <w:rPr>
          <w:rFonts w:asciiTheme="majorHAnsi" w:hAnsiTheme="majorHAnsi"/>
          <w:lang w:val="bg-BG"/>
        </w:rPr>
        <w:t>Осигуряване на достъп до информация.</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Чл.6. За постигане на тази цел, читалището извършва основни дейности като:</w:t>
      </w:r>
    </w:p>
    <w:p w:rsidR="00725792" w:rsidRDefault="00725792" w:rsidP="00725792">
      <w:pPr>
        <w:pStyle w:val="a4"/>
        <w:numPr>
          <w:ilvl w:val="0"/>
          <w:numId w:val="3"/>
        </w:numPr>
        <w:spacing w:after="0"/>
        <w:jc w:val="both"/>
        <w:rPr>
          <w:rFonts w:asciiTheme="majorHAnsi" w:hAnsiTheme="majorHAnsi"/>
          <w:lang w:val="bg-BG"/>
        </w:rPr>
      </w:pPr>
      <w:r>
        <w:rPr>
          <w:rFonts w:asciiTheme="majorHAnsi" w:hAnsiTheme="majorHAnsi"/>
          <w:lang w:val="bg-BG"/>
        </w:rPr>
        <w:t>Уреждане и поддържане на библиотека; създаване и поддържане на електронна</w:t>
      </w:r>
    </w:p>
    <w:p w:rsidR="00725792" w:rsidRPr="009620DE" w:rsidRDefault="00725792" w:rsidP="00725792">
      <w:pPr>
        <w:spacing w:after="0"/>
        <w:jc w:val="both"/>
        <w:rPr>
          <w:rFonts w:asciiTheme="majorHAnsi" w:hAnsiTheme="majorHAnsi"/>
          <w:lang w:val="bg-BG"/>
        </w:rPr>
      </w:pPr>
      <w:r>
        <w:rPr>
          <w:rFonts w:asciiTheme="majorHAnsi" w:hAnsiTheme="majorHAnsi"/>
          <w:lang w:val="bg-BG"/>
        </w:rPr>
        <w:t xml:space="preserve"> </w:t>
      </w:r>
      <w:r w:rsidRPr="009620DE">
        <w:rPr>
          <w:rFonts w:asciiTheme="majorHAnsi" w:hAnsiTheme="majorHAnsi"/>
          <w:lang w:val="bg-BG"/>
        </w:rPr>
        <w:t xml:space="preserve">информационна мрежа. </w:t>
      </w:r>
    </w:p>
    <w:p w:rsidR="00725792" w:rsidRDefault="00725792" w:rsidP="00725792">
      <w:pPr>
        <w:pStyle w:val="a4"/>
        <w:numPr>
          <w:ilvl w:val="0"/>
          <w:numId w:val="3"/>
        </w:numPr>
        <w:spacing w:after="0"/>
        <w:jc w:val="both"/>
        <w:rPr>
          <w:rFonts w:asciiTheme="majorHAnsi" w:hAnsiTheme="majorHAnsi"/>
          <w:lang w:val="bg-BG"/>
        </w:rPr>
      </w:pPr>
      <w:r>
        <w:rPr>
          <w:rFonts w:asciiTheme="majorHAnsi" w:hAnsiTheme="majorHAnsi"/>
          <w:lang w:val="bg-BG"/>
        </w:rPr>
        <w:t>Развива и подпомага любителското художествено творчество на колективи и</w:t>
      </w:r>
    </w:p>
    <w:p w:rsidR="00725792" w:rsidRDefault="00725792" w:rsidP="00725792">
      <w:pPr>
        <w:spacing w:after="0"/>
        <w:jc w:val="both"/>
        <w:rPr>
          <w:rFonts w:asciiTheme="majorHAnsi" w:hAnsiTheme="majorHAnsi"/>
          <w:lang w:val="bg-BG"/>
        </w:rPr>
      </w:pPr>
      <w:r w:rsidRPr="009620DE">
        <w:rPr>
          <w:rFonts w:asciiTheme="majorHAnsi" w:hAnsiTheme="majorHAnsi"/>
          <w:lang w:val="bg-BG"/>
        </w:rPr>
        <w:t>индивидуални изпълнители, съобразно условията на възможностите на читалището.</w:t>
      </w:r>
    </w:p>
    <w:p w:rsidR="00725792" w:rsidRDefault="00725792" w:rsidP="00725792">
      <w:pPr>
        <w:pStyle w:val="a4"/>
        <w:numPr>
          <w:ilvl w:val="0"/>
          <w:numId w:val="3"/>
        </w:numPr>
        <w:spacing w:after="0"/>
        <w:jc w:val="both"/>
        <w:rPr>
          <w:rFonts w:asciiTheme="majorHAnsi" w:hAnsiTheme="majorHAnsi"/>
          <w:lang w:val="bg-BG"/>
        </w:rPr>
      </w:pPr>
      <w:r>
        <w:rPr>
          <w:rFonts w:asciiTheme="majorHAnsi" w:hAnsiTheme="majorHAnsi"/>
          <w:lang w:val="bg-BG"/>
        </w:rPr>
        <w:lastRenderedPageBreak/>
        <w:t>Организира:</w:t>
      </w:r>
    </w:p>
    <w:p w:rsidR="00725792" w:rsidRDefault="00725792" w:rsidP="00725792">
      <w:pPr>
        <w:pStyle w:val="a4"/>
        <w:spacing w:after="0"/>
        <w:jc w:val="both"/>
        <w:rPr>
          <w:rFonts w:asciiTheme="majorHAnsi" w:hAnsiTheme="majorHAnsi"/>
          <w:lang w:val="bg-BG"/>
        </w:rPr>
      </w:pPr>
      <w:r>
        <w:rPr>
          <w:rFonts w:asciiTheme="majorHAnsi" w:hAnsiTheme="majorHAnsi"/>
          <w:lang w:val="bg-BG"/>
        </w:rPr>
        <w:t>Школи, Кръжоци, Курсове, Клубове, Видеопоказ, Празненства, Концерти,</w:t>
      </w:r>
    </w:p>
    <w:p w:rsidR="00725792" w:rsidRPr="00F559BF" w:rsidRDefault="00725792" w:rsidP="00725792">
      <w:pPr>
        <w:spacing w:after="0"/>
        <w:jc w:val="both"/>
        <w:rPr>
          <w:rFonts w:asciiTheme="majorHAnsi" w:hAnsiTheme="majorHAnsi"/>
          <w:lang w:val="bg-BG"/>
        </w:rPr>
      </w:pPr>
      <w:r w:rsidRPr="00F559BF">
        <w:rPr>
          <w:rFonts w:asciiTheme="majorHAnsi" w:hAnsiTheme="majorHAnsi"/>
          <w:lang w:val="bg-BG"/>
        </w:rPr>
        <w:t xml:space="preserve">Чествания, Конкурси и младежки дейности. </w:t>
      </w:r>
    </w:p>
    <w:p w:rsidR="00725792" w:rsidRDefault="00725792" w:rsidP="00725792">
      <w:pPr>
        <w:pStyle w:val="a4"/>
        <w:numPr>
          <w:ilvl w:val="0"/>
          <w:numId w:val="3"/>
        </w:numPr>
        <w:spacing w:after="0"/>
        <w:jc w:val="both"/>
        <w:rPr>
          <w:rFonts w:asciiTheme="majorHAnsi" w:hAnsiTheme="majorHAnsi"/>
          <w:lang w:val="bg-BG"/>
        </w:rPr>
      </w:pPr>
      <w:r>
        <w:rPr>
          <w:rFonts w:asciiTheme="majorHAnsi" w:hAnsiTheme="majorHAnsi"/>
          <w:lang w:val="bg-BG"/>
        </w:rPr>
        <w:t>Събира и разпространява знания на родния край.</w:t>
      </w:r>
    </w:p>
    <w:p w:rsidR="00725792" w:rsidRDefault="00725792" w:rsidP="00725792">
      <w:pPr>
        <w:pStyle w:val="a4"/>
        <w:numPr>
          <w:ilvl w:val="0"/>
          <w:numId w:val="3"/>
        </w:numPr>
        <w:spacing w:after="0"/>
        <w:jc w:val="both"/>
        <w:rPr>
          <w:rFonts w:asciiTheme="majorHAnsi" w:hAnsiTheme="majorHAnsi"/>
          <w:lang w:val="bg-BG"/>
        </w:rPr>
      </w:pPr>
      <w:r>
        <w:rPr>
          <w:rFonts w:asciiTheme="majorHAnsi" w:hAnsiTheme="majorHAnsi"/>
          <w:lang w:val="bg-BG"/>
        </w:rPr>
        <w:t>Предоставя компютърни и интернет услуги.</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Чл.7. Читалището може да развива допълнително стопанска дейност, свързана с предмета на основната дейност, в съответствие с действащото законодателство, като използва приходите от нея за постигане на определените в устава му цели и задачи, като консултантска, информационна, образователна, развлекателна, концертна и всяка друга стопанска дейност, която не е изрично забранена от закона.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Чл.8. Читалището няма право да предоставя собствено или ползвано имущество възмездно или безвъзмездно:</w:t>
      </w:r>
    </w:p>
    <w:p w:rsidR="00725792" w:rsidRDefault="00725792" w:rsidP="00725792">
      <w:pPr>
        <w:pStyle w:val="a4"/>
        <w:numPr>
          <w:ilvl w:val="0"/>
          <w:numId w:val="4"/>
        </w:numPr>
        <w:spacing w:after="0"/>
        <w:jc w:val="both"/>
        <w:rPr>
          <w:rFonts w:asciiTheme="majorHAnsi" w:hAnsiTheme="majorHAnsi"/>
          <w:lang w:val="bg-BG"/>
        </w:rPr>
      </w:pPr>
      <w:r>
        <w:rPr>
          <w:rFonts w:asciiTheme="majorHAnsi" w:hAnsiTheme="majorHAnsi"/>
          <w:lang w:val="bg-BG"/>
        </w:rPr>
        <w:t>За хазартни игри и нощни заведения.</w:t>
      </w:r>
    </w:p>
    <w:p w:rsidR="00725792" w:rsidRDefault="00725792" w:rsidP="00725792">
      <w:pPr>
        <w:pStyle w:val="a4"/>
        <w:numPr>
          <w:ilvl w:val="0"/>
          <w:numId w:val="4"/>
        </w:numPr>
        <w:spacing w:after="0"/>
        <w:jc w:val="both"/>
        <w:rPr>
          <w:rFonts w:asciiTheme="majorHAnsi" w:hAnsiTheme="majorHAnsi"/>
          <w:lang w:val="bg-BG"/>
        </w:rPr>
      </w:pPr>
      <w:r>
        <w:rPr>
          <w:rFonts w:asciiTheme="majorHAnsi" w:hAnsiTheme="majorHAnsi"/>
          <w:lang w:val="bg-BG"/>
        </w:rPr>
        <w:t>За използване на помещения за клубове на политически партии, организации и</w:t>
      </w:r>
    </w:p>
    <w:p w:rsidR="00725792" w:rsidRDefault="00725792" w:rsidP="00725792">
      <w:pPr>
        <w:spacing w:after="0"/>
        <w:jc w:val="both"/>
        <w:rPr>
          <w:rFonts w:asciiTheme="majorHAnsi" w:hAnsiTheme="majorHAnsi"/>
          <w:lang w:val="bg-BG"/>
        </w:rPr>
      </w:pPr>
      <w:r w:rsidRPr="00D348E2">
        <w:rPr>
          <w:rFonts w:asciiTheme="majorHAnsi" w:hAnsiTheme="majorHAnsi"/>
          <w:lang w:val="bg-BG"/>
        </w:rPr>
        <w:t xml:space="preserve">свързани дейности. </w:t>
      </w:r>
    </w:p>
    <w:p w:rsidR="00725792" w:rsidRDefault="00725792" w:rsidP="00725792">
      <w:pPr>
        <w:pStyle w:val="a4"/>
        <w:numPr>
          <w:ilvl w:val="0"/>
          <w:numId w:val="4"/>
        </w:numPr>
        <w:spacing w:after="0"/>
        <w:jc w:val="both"/>
        <w:rPr>
          <w:rFonts w:asciiTheme="majorHAnsi" w:hAnsiTheme="majorHAnsi"/>
          <w:lang w:val="bg-BG"/>
        </w:rPr>
      </w:pPr>
      <w:r>
        <w:rPr>
          <w:rFonts w:asciiTheme="majorHAnsi" w:hAnsiTheme="majorHAnsi"/>
          <w:lang w:val="bg-BG"/>
        </w:rPr>
        <w:t>За дейност на нерегистрирани по закон на вероизповеданията религиозни</w:t>
      </w:r>
    </w:p>
    <w:p w:rsidR="00725792" w:rsidRDefault="00725792" w:rsidP="00725792">
      <w:pPr>
        <w:spacing w:after="0"/>
        <w:jc w:val="both"/>
        <w:rPr>
          <w:rFonts w:asciiTheme="majorHAnsi" w:hAnsiTheme="majorHAnsi"/>
          <w:lang w:val="bg-BG"/>
        </w:rPr>
      </w:pPr>
      <w:r>
        <w:rPr>
          <w:rFonts w:asciiTheme="majorHAnsi" w:hAnsiTheme="majorHAnsi"/>
          <w:lang w:val="bg-BG"/>
        </w:rPr>
        <w:t>о</w:t>
      </w:r>
      <w:r w:rsidRPr="00A21768">
        <w:rPr>
          <w:rFonts w:asciiTheme="majorHAnsi" w:hAnsiTheme="majorHAnsi"/>
          <w:lang w:val="bg-BG"/>
        </w:rPr>
        <w:t>бщности</w:t>
      </w:r>
      <w:r>
        <w:rPr>
          <w:rFonts w:asciiTheme="majorHAnsi" w:hAnsiTheme="majorHAnsi"/>
          <w:lang w:val="bg-BG"/>
        </w:rPr>
        <w:t xml:space="preserve"> и юридически лица с нестопанска цел на такива общности.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Чл.9. Читалището може да се сдружава с други читалища за постигане на своите цели, за провеждане на съвместни дейности и инициативи при условията и по реда на закона за народните читалища. </w:t>
      </w:r>
    </w:p>
    <w:p w:rsidR="00725792" w:rsidRDefault="00725792" w:rsidP="00725792">
      <w:pPr>
        <w:spacing w:after="0"/>
        <w:jc w:val="both"/>
        <w:rPr>
          <w:rFonts w:asciiTheme="majorHAnsi" w:hAnsiTheme="majorHAnsi"/>
          <w:lang w:val="bg-BG"/>
        </w:rPr>
      </w:pPr>
    </w:p>
    <w:p w:rsidR="00725792" w:rsidRPr="00A21768" w:rsidRDefault="00725792" w:rsidP="00725792">
      <w:pPr>
        <w:spacing w:after="0"/>
        <w:ind w:firstLine="708"/>
        <w:jc w:val="both"/>
        <w:rPr>
          <w:rFonts w:asciiTheme="majorHAnsi" w:hAnsiTheme="majorHAnsi"/>
          <w:lang w:val="bg-BG"/>
        </w:rPr>
      </w:pPr>
      <w:r>
        <w:rPr>
          <w:rFonts w:asciiTheme="majorHAnsi" w:hAnsiTheme="majorHAnsi"/>
          <w:b/>
        </w:rPr>
        <w:t>I</w:t>
      </w:r>
      <w:r w:rsidRPr="00703857">
        <w:rPr>
          <w:rFonts w:asciiTheme="majorHAnsi" w:hAnsiTheme="majorHAnsi"/>
          <w:b/>
        </w:rPr>
        <w:t xml:space="preserve">II </w:t>
      </w:r>
      <w:r>
        <w:rPr>
          <w:rFonts w:asciiTheme="majorHAnsi" w:hAnsiTheme="majorHAnsi"/>
          <w:b/>
          <w:lang w:val="bg-BG"/>
        </w:rPr>
        <w:t>ГЛАВА ТРЕТА</w:t>
      </w:r>
      <w:r w:rsidRPr="00703857">
        <w:rPr>
          <w:rFonts w:asciiTheme="majorHAnsi" w:hAnsiTheme="majorHAnsi"/>
          <w:b/>
          <w:lang w:val="bg-BG"/>
        </w:rPr>
        <w:t xml:space="preserve">: </w:t>
      </w:r>
      <w:r>
        <w:rPr>
          <w:rFonts w:asciiTheme="majorHAnsi" w:hAnsiTheme="majorHAnsi"/>
          <w:b/>
          <w:lang w:val="bg-BG"/>
        </w:rPr>
        <w:t>УПРАВЛЕНИЕ</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Чл.10./1/ Членовете на читалището са индивидуални, колективни и почетни. </w:t>
      </w:r>
    </w:p>
    <w:p w:rsidR="00725792" w:rsidRDefault="00725792" w:rsidP="00725792">
      <w:pPr>
        <w:spacing w:after="0"/>
        <w:jc w:val="both"/>
        <w:rPr>
          <w:rFonts w:asciiTheme="majorHAnsi" w:hAnsiTheme="majorHAnsi"/>
          <w:lang w:val="bg-BG"/>
        </w:rPr>
      </w:pPr>
      <w:r>
        <w:rPr>
          <w:rFonts w:asciiTheme="majorHAnsi" w:hAnsiTheme="majorHAnsi"/>
          <w:lang w:val="bg-BG"/>
        </w:rPr>
        <w:t>/2/ Индивидуалните членове биват действителни и спомагателни:</w:t>
      </w:r>
    </w:p>
    <w:p w:rsidR="00725792" w:rsidRDefault="00725792" w:rsidP="00725792">
      <w:pPr>
        <w:pStyle w:val="a4"/>
        <w:numPr>
          <w:ilvl w:val="0"/>
          <w:numId w:val="5"/>
        </w:numPr>
        <w:spacing w:after="0"/>
        <w:jc w:val="both"/>
        <w:rPr>
          <w:rFonts w:asciiTheme="majorHAnsi" w:hAnsiTheme="majorHAnsi"/>
          <w:lang w:val="bg-BG"/>
        </w:rPr>
      </w:pPr>
      <w:r w:rsidRPr="00B305CE">
        <w:rPr>
          <w:rFonts w:asciiTheme="majorHAnsi" w:hAnsiTheme="majorHAnsi"/>
          <w:lang w:val="bg-BG"/>
        </w:rPr>
        <w:t>Действителните членове са лица навършили 18 години, които участват в</w:t>
      </w:r>
    </w:p>
    <w:p w:rsidR="00725792" w:rsidRDefault="00725792" w:rsidP="00725792">
      <w:pPr>
        <w:spacing w:after="0"/>
        <w:jc w:val="both"/>
        <w:rPr>
          <w:rFonts w:asciiTheme="majorHAnsi" w:hAnsiTheme="majorHAnsi"/>
          <w:lang w:val="bg-BG"/>
        </w:rPr>
      </w:pPr>
      <w:r w:rsidRPr="00B305CE">
        <w:rPr>
          <w:rFonts w:asciiTheme="majorHAnsi" w:hAnsiTheme="majorHAnsi"/>
          <w:lang w:val="bg-BG"/>
        </w:rPr>
        <w:t xml:space="preserve">дейността </w:t>
      </w:r>
      <w:r>
        <w:rPr>
          <w:rFonts w:asciiTheme="majorHAnsi" w:hAnsiTheme="majorHAnsi"/>
          <w:lang w:val="bg-BG"/>
        </w:rPr>
        <w:t>на читалището, плащат редовно годишния си членски внос и имат право да избират и бъдат избирани.</w:t>
      </w:r>
    </w:p>
    <w:p w:rsidR="00725792" w:rsidRDefault="00725792" w:rsidP="00725792">
      <w:pPr>
        <w:pStyle w:val="a4"/>
        <w:numPr>
          <w:ilvl w:val="0"/>
          <w:numId w:val="5"/>
        </w:numPr>
        <w:spacing w:after="0"/>
        <w:jc w:val="both"/>
        <w:rPr>
          <w:rFonts w:asciiTheme="majorHAnsi" w:hAnsiTheme="majorHAnsi"/>
          <w:lang w:val="bg-BG"/>
        </w:rPr>
      </w:pPr>
      <w:r>
        <w:rPr>
          <w:rFonts w:asciiTheme="majorHAnsi" w:hAnsiTheme="majorHAnsi"/>
          <w:lang w:val="bg-BG"/>
        </w:rPr>
        <w:t>Спомагателни членове са лица до 18 години. Те нямат право да избират и да бъдат</w:t>
      </w:r>
    </w:p>
    <w:p w:rsidR="00725792" w:rsidRDefault="00725792" w:rsidP="00725792">
      <w:pPr>
        <w:spacing w:after="0"/>
        <w:jc w:val="both"/>
        <w:rPr>
          <w:rFonts w:asciiTheme="majorHAnsi" w:hAnsiTheme="majorHAnsi"/>
          <w:lang w:val="bg-BG"/>
        </w:rPr>
      </w:pPr>
      <w:r w:rsidRPr="00B305CE">
        <w:rPr>
          <w:rFonts w:asciiTheme="majorHAnsi" w:hAnsiTheme="majorHAnsi"/>
          <w:lang w:val="bg-BG"/>
        </w:rPr>
        <w:t>избирани.</w:t>
      </w:r>
      <w:r>
        <w:rPr>
          <w:rFonts w:asciiTheme="majorHAnsi" w:hAnsiTheme="majorHAnsi"/>
          <w:lang w:val="bg-BG"/>
        </w:rPr>
        <w:t xml:space="preserve"> Имат право на съвещателен глас. </w:t>
      </w:r>
    </w:p>
    <w:p w:rsidR="00725792" w:rsidRDefault="00725792" w:rsidP="00725792">
      <w:pPr>
        <w:pStyle w:val="a4"/>
        <w:numPr>
          <w:ilvl w:val="0"/>
          <w:numId w:val="5"/>
        </w:numPr>
        <w:spacing w:after="0"/>
        <w:jc w:val="both"/>
        <w:rPr>
          <w:rFonts w:asciiTheme="majorHAnsi" w:hAnsiTheme="majorHAnsi"/>
          <w:lang w:val="bg-BG"/>
        </w:rPr>
      </w:pPr>
      <w:r>
        <w:rPr>
          <w:rFonts w:asciiTheme="majorHAnsi" w:hAnsiTheme="majorHAnsi"/>
          <w:lang w:val="bg-BG"/>
        </w:rPr>
        <w:t>Колективните членове съдействат за осъществяване на цели и задачите на</w:t>
      </w:r>
    </w:p>
    <w:p w:rsidR="00725792" w:rsidRPr="00B305CE" w:rsidRDefault="00725792" w:rsidP="00725792">
      <w:pPr>
        <w:spacing w:after="0"/>
        <w:jc w:val="both"/>
        <w:rPr>
          <w:rFonts w:asciiTheme="majorHAnsi" w:hAnsiTheme="majorHAnsi"/>
          <w:lang w:val="bg-BG"/>
        </w:rPr>
      </w:pPr>
      <w:r w:rsidRPr="00B305CE">
        <w:rPr>
          <w:rFonts w:asciiTheme="majorHAnsi" w:hAnsiTheme="majorHAnsi"/>
          <w:lang w:val="bg-BG"/>
        </w:rPr>
        <w:t>читалището, подпомагат неговата дейност, поддържането и обогатяването на материалната му база и имат право на 1 глас. Колективни членове могат да бъдат:</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Професионални организации;</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Стопански организации;</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Търговски дружества;</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Кооперации и сдружения;</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Културно – просветни и любителски клубове и творчески колективи.</w:t>
      </w:r>
    </w:p>
    <w:p w:rsidR="00725792" w:rsidRDefault="00725792" w:rsidP="00725792">
      <w:pPr>
        <w:pStyle w:val="a4"/>
        <w:numPr>
          <w:ilvl w:val="0"/>
          <w:numId w:val="5"/>
        </w:numPr>
        <w:spacing w:after="0"/>
        <w:jc w:val="both"/>
        <w:rPr>
          <w:rFonts w:asciiTheme="majorHAnsi" w:hAnsiTheme="majorHAnsi"/>
          <w:lang w:val="bg-BG"/>
        </w:rPr>
      </w:pPr>
      <w:r>
        <w:rPr>
          <w:rFonts w:asciiTheme="majorHAnsi" w:hAnsiTheme="majorHAnsi"/>
          <w:lang w:val="bg-BG"/>
        </w:rPr>
        <w:t>Почетни членове могат да бъдат български и чужди граждани с изключителни</w:t>
      </w:r>
    </w:p>
    <w:p w:rsidR="00725792" w:rsidRDefault="00725792" w:rsidP="00725792">
      <w:pPr>
        <w:spacing w:after="0"/>
        <w:jc w:val="both"/>
        <w:rPr>
          <w:rFonts w:asciiTheme="majorHAnsi" w:hAnsiTheme="majorHAnsi"/>
          <w:lang w:val="bg-BG"/>
        </w:rPr>
      </w:pPr>
      <w:r>
        <w:rPr>
          <w:rFonts w:asciiTheme="majorHAnsi" w:hAnsiTheme="majorHAnsi"/>
          <w:lang w:val="bg-BG"/>
        </w:rPr>
        <w:t>з</w:t>
      </w:r>
      <w:r w:rsidRPr="00B153B1">
        <w:rPr>
          <w:rFonts w:asciiTheme="majorHAnsi" w:hAnsiTheme="majorHAnsi"/>
          <w:lang w:val="bg-BG"/>
        </w:rPr>
        <w:t>аслуги</w:t>
      </w:r>
      <w:r>
        <w:rPr>
          <w:rFonts w:asciiTheme="majorHAnsi" w:hAnsiTheme="majorHAnsi"/>
          <w:lang w:val="bg-BG"/>
        </w:rPr>
        <w:t xml:space="preserve"> за читалището.</w:t>
      </w:r>
    </w:p>
    <w:p w:rsidR="00725792" w:rsidRDefault="00725792" w:rsidP="00725792">
      <w:pPr>
        <w:pStyle w:val="a4"/>
        <w:numPr>
          <w:ilvl w:val="0"/>
          <w:numId w:val="5"/>
        </w:numPr>
        <w:spacing w:after="0"/>
        <w:jc w:val="both"/>
        <w:rPr>
          <w:rFonts w:asciiTheme="majorHAnsi" w:hAnsiTheme="majorHAnsi"/>
          <w:lang w:val="bg-BG"/>
        </w:rPr>
      </w:pPr>
      <w:r>
        <w:rPr>
          <w:rFonts w:asciiTheme="majorHAnsi" w:hAnsiTheme="majorHAnsi"/>
          <w:lang w:val="bg-BG"/>
        </w:rPr>
        <w:lastRenderedPageBreak/>
        <w:t>Членовете на читалището са длъжни:</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Да спазват устава на читалището;</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Да плащат редовно годишния си членски внос;</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Да опазват имуществото на читалището;</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Да участват в дейността на читалището, според възможностите си;</w:t>
      </w:r>
    </w:p>
    <w:p w:rsidR="00725792" w:rsidRDefault="00725792" w:rsidP="00725792">
      <w:pPr>
        <w:pStyle w:val="a4"/>
        <w:numPr>
          <w:ilvl w:val="0"/>
          <w:numId w:val="6"/>
        </w:numPr>
        <w:spacing w:after="0"/>
        <w:jc w:val="both"/>
        <w:rPr>
          <w:rFonts w:asciiTheme="majorHAnsi" w:hAnsiTheme="majorHAnsi"/>
          <w:lang w:val="bg-BG"/>
        </w:rPr>
      </w:pPr>
      <w:r>
        <w:rPr>
          <w:rFonts w:asciiTheme="majorHAnsi" w:hAnsiTheme="majorHAnsi"/>
          <w:lang w:val="bg-BG"/>
        </w:rPr>
        <w:t>Да не уронват доброто име на читалището.</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Чл.11. Органи на читалището са общото събрание, настоятелството, и проверителната комисия.</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Чл.12. Върховен орган на читалището е общото събрание, което се състои от всички членове, имащи право на глас.</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 13./1/ Общо събрание:</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Изменя и допълва устава.</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Избира и освобождава членовете на настоятелството, проверителната комисия и</w:t>
      </w:r>
    </w:p>
    <w:p w:rsidR="00725792" w:rsidRDefault="00725792" w:rsidP="00725792">
      <w:pPr>
        <w:spacing w:after="0"/>
        <w:jc w:val="both"/>
        <w:rPr>
          <w:rFonts w:asciiTheme="majorHAnsi" w:hAnsiTheme="majorHAnsi"/>
          <w:lang w:val="bg-BG"/>
        </w:rPr>
      </w:pPr>
      <w:r w:rsidRPr="00B153B1">
        <w:rPr>
          <w:rFonts w:asciiTheme="majorHAnsi" w:hAnsiTheme="majorHAnsi"/>
          <w:lang w:val="bg-BG"/>
        </w:rPr>
        <w:t xml:space="preserve">председателя. </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Приема вътрешни актове, необходими за организацията за дейността на</w:t>
      </w:r>
    </w:p>
    <w:p w:rsidR="00725792" w:rsidRDefault="00725792" w:rsidP="00725792">
      <w:pPr>
        <w:spacing w:after="0"/>
        <w:jc w:val="both"/>
        <w:rPr>
          <w:rFonts w:asciiTheme="majorHAnsi" w:hAnsiTheme="majorHAnsi"/>
          <w:lang w:val="bg-BG"/>
        </w:rPr>
      </w:pPr>
      <w:r w:rsidRPr="00B153B1">
        <w:rPr>
          <w:rFonts w:asciiTheme="majorHAnsi" w:hAnsiTheme="majorHAnsi"/>
          <w:lang w:val="bg-BG"/>
        </w:rPr>
        <w:t xml:space="preserve">читалището. </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Изключва членовете на читалището.</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Приема бюджета на читалището и определя основните насоки на неговата</w:t>
      </w:r>
    </w:p>
    <w:p w:rsidR="00725792" w:rsidRDefault="00725792" w:rsidP="00725792">
      <w:pPr>
        <w:spacing w:after="0"/>
        <w:jc w:val="both"/>
        <w:rPr>
          <w:rFonts w:asciiTheme="majorHAnsi" w:hAnsiTheme="majorHAnsi"/>
          <w:lang w:val="bg-BG"/>
        </w:rPr>
      </w:pPr>
      <w:r w:rsidRPr="00B153B1">
        <w:rPr>
          <w:rFonts w:asciiTheme="majorHAnsi" w:hAnsiTheme="majorHAnsi"/>
          <w:lang w:val="bg-BG"/>
        </w:rPr>
        <w:t xml:space="preserve">дейност. </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Определя размера на годишния членски внос, който е 1лв. (един лев).</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Взема решение за членуване или прекратяване членство на читалището в</w:t>
      </w:r>
    </w:p>
    <w:p w:rsidR="00725792" w:rsidRDefault="00725792" w:rsidP="00725792">
      <w:pPr>
        <w:spacing w:after="0"/>
        <w:jc w:val="both"/>
        <w:rPr>
          <w:rFonts w:asciiTheme="majorHAnsi" w:hAnsiTheme="majorHAnsi"/>
          <w:lang w:val="bg-BG"/>
        </w:rPr>
      </w:pPr>
      <w:r w:rsidRPr="002164EC">
        <w:rPr>
          <w:rFonts w:asciiTheme="majorHAnsi" w:hAnsiTheme="majorHAnsi"/>
          <w:lang w:val="bg-BG"/>
        </w:rPr>
        <w:t xml:space="preserve">читалищно сдружение. </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Отменя решения на органите на читалището.</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Взема решения за откриване на клонове на читалището след съгласуване с</w:t>
      </w:r>
    </w:p>
    <w:p w:rsidR="00725792" w:rsidRDefault="00725792" w:rsidP="00725792">
      <w:pPr>
        <w:spacing w:after="0"/>
        <w:jc w:val="both"/>
        <w:rPr>
          <w:rFonts w:asciiTheme="majorHAnsi" w:hAnsiTheme="majorHAnsi"/>
          <w:lang w:val="bg-BG"/>
        </w:rPr>
      </w:pPr>
      <w:r w:rsidRPr="002164EC">
        <w:rPr>
          <w:rFonts w:asciiTheme="majorHAnsi" w:hAnsiTheme="majorHAnsi"/>
          <w:lang w:val="bg-BG"/>
        </w:rPr>
        <w:t xml:space="preserve">общината. </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Взема решение за прекратяване на читалището.</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Взема решение за отнасяне до съда на ръководството или отделни читалищни</w:t>
      </w:r>
    </w:p>
    <w:p w:rsidR="00725792" w:rsidRDefault="00725792" w:rsidP="00725792">
      <w:pPr>
        <w:spacing w:after="0"/>
        <w:jc w:val="both"/>
        <w:rPr>
          <w:rFonts w:asciiTheme="majorHAnsi" w:hAnsiTheme="majorHAnsi"/>
          <w:lang w:val="bg-BG"/>
        </w:rPr>
      </w:pPr>
      <w:r w:rsidRPr="002164EC">
        <w:rPr>
          <w:rFonts w:asciiTheme="majorHAnsi" w:hAnsiTheme="majorHAnsi"/>
          <w:lang w:val="bg-BG"/>
        </w:rPr>
        <w:t>служители и членове за незаконосъобразни действия.</w:t>
      </w:r>
    </w:p>
    <w:p w:rsidR="00725792" w:rsidRDefault="00725792" w:rsidP="00725792">
      <w:pPr>
        <w:pStyle w:val="a4"/>
        <w:numPr>
          <w:ilvl w:val="0"/>
          <w:numId w:val="7"/>
        </w:numPr>
        <w:spacing w:after="0"/>
        <w:jc w:val="both"/>
        <w:rPr>
          <w:rFonts w:asciiTheme="majorHAnsi" w:hAnsiTheme="majorHAnsi"/>
          <w:lang w:val="bg-BG"/>
        </w:rPr>
      </w:pPr>
      <w:r>
        <w:rPr>
          <w:rFonts w:asciiTheme="majorHAnsi" w:hAnsiTheme="majorHAnsi"/>
          <w:lang w:val="bg-BG"/>
        </w:rPr>
        <w:t>Приема годишния отчет до 30 март на всяка следваща година.</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Чл.13./2/. Решенията на общото събрание са задължени за изпълнителните органи на читалището.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Чл.14./1/. Редовно общо събрание на читалището се свиква от настоятелството най – малко веднъж годишно. Извънредно общо събрание може да бъде свикано по решение на настоятелството, по искане на проверителната комисия на една трета от действителните членове на читалището (с право на глас). При отказ на настоятелството да свика извънредно общо събрание до 15 дни от постъпването на искането на проверителната комисия или една трета от членовете на читалището с право на глас могат да свикат извънредно общо събрание от свое име. </w:t>
      </w:r>
    </w:p>
    <w:p w:rsidR="00725792" w:rsidRDefault="00725792" w:rsidP="00725792">
      <w:pPr>
        <w:spacing w:after="0"/>
        <w:ind w:firstLine="708"/>
        <w:jc w:val="both"/>
        <w:rPr>
          <w:rFonts w:asciiTheme="majorHAnsi" w:hAnsiTheme="majorHAnsi"/>
          <w:lang w:val="bg-BG"/>
        </w:rPr>
      </w:pPr>
      <w:r>
        <w:rPr>
          <w:rFonts w:asciiTheme="majorHAnsi" w:hAnsiTheme="majorHAnsi"/>
          <w:lang w:val="bg-BG"/>
        </w:rPr>
        <w:lastRenderedPageBreak/>
        <w:t xml:space="preserve">/2/. Поканата за събрание трябва да съдържа дневният ред, дата, място на провеждането му и кой го свиква. Тя трябва да бъде получена срещу подпис или връчена не по – късно от 7 дни преди датата на провеждането му. В същия срок на вратата на читалището и на други общодостъпни места трябва да бъде залепена поканата за събранието. </w:t>
      </w:r>
    </w:p>
    <w:p w:rsidR="00725792" w:rsidRDefault="00725792" w:rsidP="00725792">
      <w:pPr>
        <w:spacing w:after="0"/>
        <w:ind w:firstLine="708"/>
        <w:jc w:val="both"/>
        <w:rPr>
          <w:rFonts w:asciiTheme="majorHAnsi" w:hAnsiTheme="majorHAnsi"/>
          <w:lang w:val="bg-BG"/>
        </w:rPr>
      </w:pPr>
      <w:r>
        <w:rPr>
          <w:rFonts w:asciiTheme="majorHAnsi" w:hAnsiTheme="majorHAnsi"/>
          <w:lang w:val="bg-BG"/>
        </w:rPr>
        <w:t xml:space="preserve">/3/. Общото събрание е законно, ако на него присъстват най – малко от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 - малко от една трета от членовете при редовно общо събрание и не по – малко от половината плюс един от членовете при извънредно общо събрание. </w:t>
      </w:r>
    </w:p>
    <w:p w:rsidR="00725792" w:rsidRDefault="00725792" w:rsidP="00725792">
      <w:pPr>
        <w:spacing w:after="0"/>
        <w:ind w:firstLine="708"/>
        <w:jc w:val="both"/>
        <w:rPr>
          <w:rFonts w:asciiTheme="majorHAnsi" w:hAnsiTheme="majorHAnsi"/>
          <w:lang w:val="bg-BG"/>
        </w:rPr>
      </w:pPr>
      <w:r>
        <w:rPr>
          <w:rFonts w:asciiTheme="majorHAnsi" w:hAnsiTheme="majorHAnsi"/>
          <w:lang w:val="bg-BG"/>
        </w:rPr>
        <w:t xml:space="preserve">/4/. Решеният по Чл. 13, ал. 1 Т.1,4,8,9,10,11,12, се вземат с мнозинство – най малко две трети от всички членове. Останалите решения се вземат с мнозинство повече от половината от присъстващите членове. </w:t>
      </w:r>
    </w:p>
    <w:p w:rsidR="00725792" w:rsidRDefault="00725792" w:rsidP="00725792">
      <w:pPr>
        <w:spacing w:after="0"/>
        <w:ind w:firstLine="708"/>
        <w:jc w:val="both"/>
        <w:rPr>
          <w:rFonts w:asciiTheme="majorHAnsi" w:hAnsiTheme="majorHAnsi"/>
          <w:lang w:val="bg-BG"/>
        </w:rPr>
      </w:pPr>
      <w:r>
        <w:rPr>
          <w:rFonts w:asciiTheme="majorHAnsi" w:hAnsiTheme="majorHAnsi"/>
          <w:lang w:val="bg-BG"/>
        </w:rPr>
        <w:t xml:space="preserve">/5/. Две трети от членовете на общото събрание могат да предявяват иск пред окръжен съд гр. Кюстендил за отмяна на решение на общото събрание, ако противоречи на устава. Искът се предявява в едномесечен срок от узнаване на решението, но не по – късно от една година от датата на вземане на решение. </w:t>
      </w:r>
    </w:p>
    <w:p w:rsidR="00725792" w:rsidRDefault="00725792" w:rsidP="00725792">
      <w:pPr>
        <w:spacing w:after="0"/>
        <w:ind w:firstLine="708"/>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Чл.15./1/. Изпълнителен орган на читалището е настоятелството, което се състои от трима членове, избирани за срок от три години. Същите да нямат роднински връзки по права и съребрена линия до четвърта степен.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Чл.15./2/. Н А С Т О Я Т Е Л С Т В О Т О:</w:t>
      </w:r>
    </w:p>
    <w:p w:rsidR="00725792" w:rsidRDefault="00725792" w:rsidP="00725792">
      <w:pPr>
        <w:pStyle w:val="a4"/>
        <w:numPr>
          <w:ilvl w:val="0"/>
          <w:numId w:val="8"/>
        </w:numPr>
        <w:spacing w:after="0"/>
        <w:jc w:val="both"/>
        <w:rPr>
          <w:rFonts w:asciiTheme="majorHAnsi" w:hAnsiTheme="majorHAnsi"/>
          <w:lang w:val="bg-BG"/>
        </w:rPr>
      </w:pPr>
      <w:r>
        <w:rPr>
          <w:rFonts w:asciiTheme="majorHAnsi" w:hAnsiTheme="majorHAnsi"/>
          <w:lang w:val="bg-BG"/>
        </w:rPr>
        <w:t>Свиква общо събрание.</w:t>
      </w:r>
    </w:p>
    <w:p w:rsidR="00725792" w:rsidRDefault="00725792" w:rsidP="00725792">
      <w:pPr>
        <w:pStyle w:val="a4"/>
        <w:numPr>
          <w:ilvl w:val="0"/>
          <w:numId w:val="8"/>
        </w:numPr>
        <w:spacing w:after="0"/>
        <w:jc w:val="both"/>
        <w:rPr>
          <w:rFonts w:asciiTheme="majorHAnsi" w:hAnsiTheme="majorHAnsi"/>
          <w:lang w:val="bg-BG"/>
        </w:rPr>
      </w:pPr>
      <w:r>
        <w:rPr>
          <w:rFonts w:asciiTheme="majorHAnsi" w:hAnsiTheme="majorHAnsi"/>
          <w:lang w:val="bg-BG"/>
        </w:rPr>
        <w:t>Осигурява изпълнението на неговите решения.</w:t>
      </w:r>
    </w:p>
    <w:p w:rsidR="00725792" w:rsidRDefault="00725792" w:rsidP="00725792">
      <w:pPr>
        <w:pStyle w:val="a4"/>
        <w:numPr>
          <w:ilvl w:val="0"/>
          <w:numId w:val="8"/>
        </w:numPr>
        <w:spacing w:after="0"/>
        <w:jc w:val="both"/>
        <w:rPr>
          <w:rFonts w:asciiTheme="majorHAnsi" w:hAnsiTheme="majorHAnsi"/>
          <w:lang w:val="bg-BG"/>
        </w:rPr>
      </w:pPr>
      <w:r>
        <w:rPr>
          <w:rFonts w:asciiTheme="majorHAnsi" w:hAnsiTheme="majorHAnsi"/>
          <w:lang w:val="bg-BG"/>
        </w:rPr>
        <w:t>Подготвя и внася в общото събрание проект за бюджет на читалището и</w:t>
      </w:r>
    </w:p>
    <w:p w:rsidR="00725792" w:rsidRDefault="00725792" w:rsidP="00725792">
      <w:pPr>
        <w:spacing w:after="0"/>
        <w:jc w:val="both"/>
        <w:rPr>
          <w:rFonts w:asciiTheme="majorHAnsi" w:hAnsiTheme="majorHAnsi"/>
          <w:lang w:val="bg-BG"/>
        </w:rPr>
      </w:pPr>
      <w:r w:rsidRPr="004B384F">
        <w:rPr>
          <w:rFonts w:asciiTheme="majorHAnsi" w:hAnsiTheme="majorHAnsi"/>
          <w:lang w:val="bg-BG"/>
        </w:rPr>
        <w:t>утвърждава щата му</w:t>
      </w:r>
      <w:r>
        <w:rPr>
          <w:rFonts w:asciiTheme="majorHAnsi" w:hAnsiTheme="majorHAnsi"/>
          <w:lang w:val="bg-BG"/>
        </w:rPr>
        <w:t>.</w:t>
      </w:r>
    </w:p>
    <w:p w:rsidR="00725792" w:rsidRDefault="00725792" w:rsidP="00725792">
      <w:pPr>
        <w:pStyle w:val="a4"/>
        <w:numPr>
          <w:ilvl w:val="0"/>
          <w:numId w:val="8"/>
        </w:numPr>
        <w:spacing w:after="0"/>
        <w:jc w:val="both"/>
        <w:rPr>
          <w:rFonts w:asciiTheme="majorHAnsi" w:hAnsiTheme="majorHAnsi"/>
          <w:lang w:val="bg-BG"/>
        </w:rPr>
      </w:pPr>
      <w:r>
        <w:rPr>
          <w:rFonts w:asciiTheme="majorHAnsi" w:hAnsiTheme="majorHAnsi"/>
          <w:lang w:val="bg-BG"/>
        </w:rPr>
        <w:t>Подготвя и внася отчет за дейността на читалището.</w:t>
      </w:r>
    </w:p>
    <w:p w:rsidR="00725792" w:rsidRDefault="00725792" w:rsidP="00725792">
      <w:pPr>
        <w:pStyle w:val="a4"/>
        <w:numPr>
          <w:ilvl w:val="0"/>
          <w:numId w:val="8"/>
        </w:numPr>
        <w:spacing w:after="0"/>
        <w:jc w:val="both"/>
        <w:rPr>
          <w:rFonts w:asciiTheme="majorHAnsi" w:hAnsiTheme="majorHAnsi"/>
          <w:lang w:val="bg-BG"/>
        </w:rPr>
      </w:pPr>
      <w:r>
        <w:rPr>
          <w:rFonts w:asciiTheme="majorHAnsi" w:hAnsiTheme="majorHAnsi"/>
          <w:lang w:val="bg-BG"/>
        </w:rPr>
        <w:t>Назначава секретаря на читалището и утвърждава длъжностната му</w:t>
      </w:r>
    </w:p>
    <w:p w:rsidR="00725792" w:rsidRDefault="00725792" w:rsidP="00725792">
      <w:pPr>
        <w:spacing w:after="0"/>
        <w:jc w:val="both"/>
        <w:rPr>
          <w:rFonts w:asciiTheme="majorHAnsi" w:hAnsiTheme="majorHAnsi"/>
          <w:lang w:val="bg-BG"/>
        </w:rPr>
      </w:pPr>
      <w:r w:rsidRPr="004B384F">
        <w:rPr>
          <w:rFonts w:asciiTheme="majorHAnsi" w:hAnsiTheme="majorHAnsi"/>
          <w:lang w:val="bg-BG"/>
        </w:rPr>
        <w:t>характеристика.</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Чл.15./3/. Настоятелството взема решения с мнозинство повече от половината на членовете си.</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Чл.16./1/. Председателя на читалището е член на настоятелството и се избира от общото събрание за срок от три години.</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ab/>
        <w:t>П Р Е Д С Е Д А Т Е Л Я Т:</w:t>
      </w:r>
    </w:p>
    <w:p w:rsidR="00725792" w:rsidRDefault="00725792" w:rsidP="00725792">
      <w:pPr>
        <w:pStyle w:val="a4"/>
        <w:numPr>
          <w:ilvl w:val="0"/>
          <w:numId w:val="9"/>
        </w:numPr>
        <w:spacing w:after="0"/>
        <w:jc w:val="both"/>
        <w:rPr>
          <w:rFonts w:asciiTheme="majorHAnsi" w:hAnsiTheme="majorHAnsi"/>
          <w:lang w:val="bg-BG"/>
        </w:rPr>
      </w:pPr>
      <w:r>
        <w:rPr>
          <w:rFonts w:asciiTheme="majorHAnsi" w:hAnsiTheme="majorHAnsi"/>
          <w:lang w:val="bg-BG"/>
        </w:rPr>
        <w:t>Организира дейността на читалището, съобразно закона, устава и</w:t>
      </w:r>
    </w:p>
    <w:p w:rsidR="00725792" w:rsidRDefault="00725792" w:rsidP="00725792">
      <w:pPr>
        <w:spacing w:after="0"/>
        <w:jc w:val="both"/>
        <w:rPr>
          <w:rFonts w:asciiTheme="majorHAnsi" w:hAnsiTheme="majorHAnsi"/>
          <w:lang w:val="bg-BG"/>
        </w:rPr>
      </w:pPr>
      <w:r w:rsidRPr="00242AA7">
        <w:rPr>
          <w:rFonts w:asciiTheme="majorHAnsi" w:hAnsiTheme="majorHAnsi"/>
          <w:lang w:val="bg-BG"/>
        </w:rPr>
        <w:t xml:space="preserve">решенията на общото събрание. </w:t>
      </w:r>
    </w:p>
    <w:p w:rsidR="00725792" w:rsidRDefault="00725792" w:rsidP="00725792">
      <w:pPr>
        <w:pStyle w:val="a4"/>
        <w:numPr>
          <w:ilvl w:val="0"/>
          <w:numId w:val="9"/>
        </w:numPr>
        <w:spacing w:after="0"/>
        <w:jc w:val="both"/>
        <w:rPr>
          <w:rFonts w:asciiTheme="majorHAnsi" w:hAnsiTheme="majorHAnsi"/>
          <w:lang w:val="bg-BG"/>
        </w:rPr>
      </w:pPr>
      <w:r>
        <w:rPr>
          <w:rFonts w:asciiTheme="majorHAnsi" w:hAnsiTheme="majorHAnsi"/>
          <w:lang w:val="bg-BG"/>
        </w:rPr>
        <w:t>Представлява читалището.</w:t>
      </w:r>
    </w:p>
    <w:p w:rsidR="00725792" w:rsidRDefault="00725792" w:rsidP="00725792">
      <w:pPr>
        <w:pStyle w:val="a4"/>
        <w:numPr>
          <w:ilvl w:val="0"/>
          <w:numId w:val="9"/>
        </w:numPr>
        <w:spacing w:after="0"/>
        <w:jc w:val="both"/>
        <w:rPr>
          <w:rFonts w:asciiTheme="majorHAnsi" w:hAnsiTheme="majorHAnsi"/>
          <w:lang w:val="bg-BG"/>
        </w:rPr>
      </w:pPr>
      <w:r>
        <w:rPr>
          <w:rFonts w:asciiTheme="majorHAnsi" w:hAnsiTheme="majorHAnsi"/>
          <w:lang w:val="bg-BG"/>
        </w:rPr>
        <w:t>Свиква и ръководи заседанията на настоятелството и представлява</w:t>
      </w:r>
    </w:p>
    <w:p w:rsidR="00725792" w:rsidRDefault="00725792" w:rsidP="00725792">
      <w:pPr>
        <w:spacing w:after="0"/>
        <w:jc w:val="both"/>
        <w:rPr>
          <w:rFonts w:asciiTheme="majorHAnsi" w:hAnsiTheme="majorHAnsi"/>
          <w:lang w:val="bg-BG"/>
        </w:rPr>
      </w:pPr>
      <w:r w:rsidRPr="00242AA7">
        <w:rPr>
          <w:rFonts w:asciiTheme="majorHAnsi" w:hAnsiTheme="majorHAnsi"/>
          <w:lang w:val="bg-BG"/>
        </w:rPr>
        <w:t xml:space="preserve">общото събрание. </w:t>
      </w:r>
    </w:p>
    <w:p w:rsidR="00725792" w:rsidRDefault="00725792" w:rsidP="00725792">
      <w:pPr>
        <w:pStyle w:val="a4"/>
        <w:numPr>
          <w:ilvl w:val="0"/>
          <w:numId w:val="9"/>
        </w:numPr>
        <w:spacing w:after="0"/>
        <w:jc w:val="both"/>
        <w:rPr>
          <w:rFonts w:asciiTheme="majorHAnsi" w:hAnsiTheme="majorHAnsi"/>
          <w:lang w:val="bg-BG"/>
        </w:rPr>
      </w:pPr>
      <w:r>
        <w:rPr>
          <w:rFonts w:asciiTheme="majorHAnsi" w:hAnsiTheme="majorHAnsi"/>
          <w:lang w:val="bg-BG"/>
        </w:rPr>
        <w:lastRenderedPageBreak/>
        <w:t xml:space="preserve">Отчита дейността си пред настоятелството. </w:t>
      </w:r>
    </w:p>
    <w:p w:rsidR="00725792" w:rsidRDefault="00725792" w:rsidP="00725792">
      <w:pPr>
        <w:pStyle w:val="a4"/>
        <w:numPr>
          <w:ilvl w:val="0"/>
          <w:numId w:val="9"/>
        </w:numPr>
        <w:spacing w:after="0"/>
        <w:jc w:val="both"/>
        <w:rPr>
          <w:rFonts w:asciiTheme="majorHAnsi" w:hAnsiTheme="majorHAnsi"/>
          <w:lang w:val="bg-BG"/>
        </w:rPr>
      </w:pPr>
      <w:r>
        <w:rPr>
          <w:rFonts w:asciiTheme="majorHAnsi" w:hAnsiTheme="majorHAnsi"/>
          <w:lang w:val="bg-BG"/>
        </w:rPr>
        <w:t>Сключва и прекратява трудовите договори със служителите, съобразно</w:t>
      </w:r>
    </w:p>
    <w:p w:rsidR="00725792" w:rsidRDefault="00725792" w:rsidP="00725792">
      <w:pPr>
        <w:spacing w:after="0"/>
        <w:jc w:val="both"/>
        <w:rPr>
          <w:rFonts w:asciiTheme="majorHAnsi" w:hAnsiTheme="majorHAnsi"/>
          <w:lang w:val="bg-BG"/>
        </w:rPr>
      </w:pPr>
      <w:r w:rsidRPr="00242AA7">
        <w:rPr>
          <w:rFonts w:asciiTheme="majorHAnsi" w:hAnsiTheme="majorHAnsi"/>
          <w:lang w:val="bg-BG"/>
        </w:rPr>
        <w:t xml:space="preserve">бюджета на читалището и въз основа решение на настоятелството.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Чл.17. Секретарят на читалището:</w:t>
      </w:r>
    </w:p>
    <w:p w:rsidR="00725792" w:rsidRDefault="00725792" w:rsidP="00725792">
      <w:pPr>
        <w:pStyle w:val="a4"/>
        <w:numPr>
          <w:ilvl w:val="0"/>
          <w:numId w:val="10"/>
        </w:numPr>
        <w:spacing w:after="0"/>
        <w:jc w:val="both"/>
        <w:rPr>
          <w:rFonts w:asciiTheme="majorHAnsi" w:hAnsiTheme="majorHAnsi"/>
          <w:lang w:val="bg-BG"/>
        </w:rPr>
      </w:pPr>
      <w:r>
        <w:rPr>
          <w:rFonts w:asciiTheme="majorHAnsi" w:hAnsiTheme="majorHAnsi"/>
          <w:lang w:val="bg-BG"/>
        </w:rPr>
        <w:t>Организира изпълнението на решенията на настоятелството включително</w:t>
      </w:r>
    </w:p>
    <w:p w:rsidR="00725792" w:rsidRDefault="00725792" w:rsidP="00725792">
      <w:pPr>
        <w:spacing w:after="0"/>
        <w:jc w:val="both"/>
        <w:rPr>
          <w:rFonts w:asciiTheme="majorHAnsi" w:hAnsiTheme="majorHAnsi"/>
          <w:lang w:val="bg-BG"/>
        </w:rPr>
      </w:pPr>
      <w:r w:rsidRPr="00520288">
        <w:rPr>
          <w:rFonts w:asciiTheme="majorHAnsi" w:hAnsiTheme="majorHAnsi"/>
          <w:lang w:val="bg-BG"/>
        </w:rPr>
        <w:t xml:space="preserve">решенията за изпълнението на бюджета. </w:t>
      </w:r>
    </w:p>
    <w:p w:rsidR="00725792" w:rsidRDefault="00725792" w:rsidP="00725792">
      <w:pPr>
        <w:pStyle w:val="a4"/>
        <w:numPr>
          <w:ilvl w:val="0"/>
          <w:numId w:val="10"/>
        </w:numPr>
        <w:spacing w:after="0"/>
        <w:jc w:val="both"/>
        <w:rPr>
          <w:rFonts w:asciiTheme="majorHAnsi" w:hAnsiTheme="majorHAnsi"/>
          <w:lang w:val="bg-BG"/>
        </w:rPr>
      </w:pPr>
      <w:r>
        <w:rPr>
          <w:rFonts w:asciiTheme="majorHAnsi" w:hAnsiTheme="majorHAnsi"/>
          <w:lang w:val="bg-BG"/>
        </w:rPr>
        <w:t>Организира текущата основна и допълнителна дейност.</w:t>
      </w:r>
    </w:p>
    <w:p w:rsidR="00725792" w:rsidRDefault="00725792" w:rsidP="00725792">
      <w:pPr>
        <w:pStyle w:val="a4"/>
        <w:numPr>
          <w:ilvl w:val="0"/>
          <w:numId w:val="10"/>
        </w:numPr>
        <w:spacing w:after="0"/>
        <w:jc w:val="both"/>
        <w:rPr>
          <w:rFonts w:asciiTheme="majorHAnsi" w:hAnsiTheme="majorHAnsi"/>
          <w:lang w:val="bg-BG"/>
        </w:rPr>
      </w:pPr>
      <w:r>
        <w:rPr>
          <w:rFonts w:asciiTheme="majorHAnsi" w:hAnsiTheme="majorHAnsi"/>
          <w:lang w:val="bg-BG"/>
        </w:rPr>
        <w:t>Отговаря за работата на щатния и хонорувания персонал.</w:t>
      </w:r>
    </w:p>
    <w:p w:rsidR="00725792" w:rsidRDefault="00725792" w:rsidP="00725792">
      <w:pPr>
        <w:pStyle w:val="a4"/>
        <w:numPr>
          <w:ilvl w:val="0"/>
          <w:numId w:val="10"/>
        </w:numPr>
        <w:spacing w:after="0"/>
        <w:jc w:val="both"/>
        <w:rPr>
          <w:rFonts w:asciiTheme="majorHAnsi" w:hAnsiTheme="majorHAnsi"/>
          <w:lang w:val="bg-BG"/>
        </w:rPr>
      </w:pPr>
      <w:r>
        <w:rPr>
          <w:rFonts w:asciiTheme="majorHAnsi" w:hAnsiTheme="majorHAnsi"/>
          <w:lang w:val="bg-BG"/>
        </w:rPr>
        <w:t>Представлява читалището заедно и поотделно с председателя.</w:t>
      </w:r>
    </w:p>
    <w:p w:rsidR="00725792" w:rsidRDefault="00725792" w:rsidP="00725792">
      <w:pPr>
        <w:pStyle w:val="a4"/>
        <w:numPr>
          <w:ilvl w:val="0"/>
          <w:numId w:val="10"/>
        </w:numPr>
        <w:spacing w:after="0"/>
        <w:jc w:val="both"/>
        <w:rPr>
          <w:rFonts w:asciiTheme="majorHAnsi" w:hAnsiTheme="majorHAnsi"/>
          <w:lang w:val="bg-BG"/>
        </w:rPr>
      </w:pPr>
      <w:r>
        <w:rPr>
          <w:rFonts w:asciiTheme="majorHAnsi" w:hAnsiTheme="majorHAnsi"/>
          <w:lang w:val="bg-BG"/>
        </w:rPr>
        <w:t>Секретарят не може да е в роднински връзки с членовете на настоятелството и на</w:t>
      </w:r>
    </w:p>
    <w:p w:rsidR="00725792" w:rsidRDefault="00725792" w:rsidP="00725792">
      <w:pPr>
        <w:spacing w:after="0"/>
        <w:jc w:val="both"/>
        <w:rPr>
          <w:rFonts w:asciiTheme="majorHAnsi" w:hAnsiTheme="majorHAnsi"/>
          <w:lang w:val="bg-BG"/>
        </w:rPr>
      </w:pPr>
      <w:r w:rsidRPr="00783A25">
        <w:rPr>
          <w:rFonts w:asciiTheme="majorHAnsi" w:hAnsiTheme="majorHAnsi"/>
          <w:lang w:val="bg-BG"/>
        </w:rPr>
        <w:t xml:space="preserve">проверителната комисия по права и по съребрена линия до четвърта степен, както и да бъде съпруг/съпруга/ на председателя на читалището.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Чл.18./1/. Проверителната комисия се състои от трима членове, избирани за срок от три години. </w:t>
      </w:r>
    </w:p>
    <w:p w:rsidR="00725792" w:rsidRDefault="00725792" w:rsidP="00725792">
      <w:pPr>
        <w:pStyle w:val="a4"/>
        <w:numPr>
          <w:ilvl w:val="0"/>
          <w:numId w:val="2"/>
        </w:numPr>
        <w:spacing w:after="0"/>
        <w:jc w:val="both"/>
        <w:rPr>
          <w:rFonts w:asciiTheme="majorHAnsi" w:hAnsiTheme="majorHAnsi"/>
          <w:lang w:val="bg-BG"/>
        </w:rPr>
      </w:pPr>
      <w:r>
        <w:rPr>
          <w:rFonts w:asciiTheme="majorHAnsi" w:hAnsiTheme="majorHAnsi"/>
          <w:lang w:val="bg-BG"/>
        </w:rPr>
        <w:t>Членовете на проверителната комисия не могат да бъдат лица които са в трудово</w:t>
      </w:r>
    </w:p>
    <w:p w:rsidR="00725792" w:rsidRDefault="00725792" w:rsidP="00725792">
      <w:pPr>
        <w:spacing w:after="0"/>
        <w:jc w:val="both"/>
        <w:rPr>
          <w:rFonts w:asciiTheme="majorHAnsi" w:hAnsiTheme="majorHAnsi"/>
          <w:lang w:val="bg-BG"/>
        </w:rPr>
      </w:pPr>
      <w:r w:rsidRPr="008D40DC">
        <w:rPr>
          <w:rFonts w:asciiTheme="majorHAnsi" w:hAnsiTheme="majorHAnsi"/>
          <w:lang w:val="bg-BG"/>
        </w:rPr>
        <w:t xml:space="preserve">правни отношения с читалището или са роднини на членовете на настоятелството,  </w:t>
      </w:r>
      <w:r>
        <w:rPr>
          <w:rFonts w:asciiTheme="majorHAnsi" w:hAnsiTheme="majorHAnsi"/>
          <w:lang w:val="bg-BG"/>
        </w:rPr>
        <w:t xml:space="preserve">на председателя или на секретаря по права линия, съпрузи, братя, сестри и роднини по сватовство от първа степен. </w:t>
      </w:r>
    </w:p>
    <w:p w:rsidR="00725792" w:rsidRDefault="00725792" w:rsidP="00725792">
      <w:pPr>
        <w:pStyle w:val="a4"/>
        <w:numPr>
          <w:ilvl w:val="0"/>
          <w:numId w:val="2"/>
        </w:numPr>
        <w:spacing w:after="0"/>
        <w:jc w:val="both"/>
        <w:rPr>
          <w:rFonts w:asciiTheme="majorHAnsi" w:hAnsiTheme="majorHAnsi"/>
          <w:lang w:val="bg-BG"/>
        </w:rPr>
      </w:pPr>
      <w:r>
        <w:rPr>
          <w:rFonts w:asciiTheme="majorHAnsi" w:hAnsiTheme="majorHAnsi"/>
          <w:lang w:val="bg-BG"/>
        </w:rPr>
        <w:t>Проверителната комисия осъществява контрол върху дейността на</w:t>
      </w:r>
    </w:p>
    <w:p w:rsidR="00725792" w:rsidRDefault="00725792" w:rsidP="00725792">
      <w:pPr>
        <w:spacing w:after="0"/>
        <w:jc w:val="both"/>
        <w:rPr>
          <w:rFonts w:asciiTheme="majorHAnsi" w:hAnsiTheme="majorHAnsi"/>
          <w:lang w:val="bg-BG"/>
        </w:rPr>
      </w:pPr>
      <w:r w:rsidRPr="008D40DC">
        <w:rPr>
          <w:rFonts w:asciiTheme="majorHAnsi" w:hAnsiTheme="majorHAnsi"/>
          <w:lang w:val="bg-BG"/>
        </w:rPr>
        <w:t xml:space="preserve">настоятелството, председателя и секретаря на читалището по спазване на закона, устава и решенията на общото събрание. </w:t>
      </w:r>
    </w:p>
    <w:p w:rsidR="00725792" w:rsidRDefault="00725792" w:rsidP="00725792">
      <w:pPr>
        <w:pStyle w:val="a4"/>
        <w:numPr>
          <w:ilvl w:val="0"/>
          <w:numId w:val="2"/>
        </w:numPr>
        <w:spacing w:after="0"/>
        <w:jc w:val="both"/>
        <w:rPr>
          <w:rFonts w:asciiTheme="majorHAnsi" w:hAnsiTheme="majorHAnsi"/>
          <w:lang w:val="bg-BG"/>
        </w:rPr>
      </w:pPr>
      <w:r>
        <w:rPr>
          <w:rFonts w:asciiTheme="majorHAnsi" w:hAnsiTheme="majorHAnsi"/>
          <w:lang w:val="bg-BG"/>
        </w:rPr>
        <w:t>При констатирани нарушения проверителната комисия уведомява общото</w:t>
      </w:r>
    </w:p>
    <w:p w:rsidR="00725792" w:rsidRDefault="00725792" w:rsidP="00725792">
      <w:pPr>
        <w:spacing w:after="0"/>
        <w:jc w:val="both"/>
        <w:rPr>
          <w:rFonts w:asciiTheme="majorHAnsi" w:hAnsiTheme="majorHAnsi"/>
          <w:lang w:val="bg-BG"/>
        </w:rPr>
      </w:pPr>
      <w:r w:rsidRPr="008D40DC">
        <w:rPr>
          <w:rFonts w:asciiTheme="majorHAnsi" w:hAnsiTheme="majorHAnsi"/>
          <w:lang w:val="bg-BG"/>
        </w:rPr>
        <w:t xml:space="preserve">събрание на читалището, а при данни за извършено престъпление и органите на прокуратурата.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 19. Не могат да бъдат избирани за членове на настоятелството и на проверителната комисия, както и секретари, лица, които са осъждани на лишаване от свобода за умишлени престъпления от общ характер.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Чл.19а. Членовете на настоятелството, включително и председателството и секретарят, подават декларации за конфликт на интереси при условия и по реда на закона за предотвратяване и разкриване на конфликт на интереси. Декларациите се обявяват на интернет сайта и страницата и групи в социалните мрежи на съответното читалище. </w:t>
      </w:r>
    </w:p>
    <w:p w:rsidR="00725792" w:rsidRDefault="00725792" w:rsidP="00725792">
      <w:pPr>
        <w:spacing w:after="0"/>
        <w:jc w:val="both"/>
        <w:rPr>
          <w:rFonts w:asciiTheme="majorHAnsi" w:hAnsiTheme="majorHAnsi"/>
          <w:lang w:val="bg-BG"/>
        </w:rPr>
      </w:pPr>
    </w:p>
    <w:p w:rsidR="00725792" w:rsidRPr="003C3A59" w:rsidRDefault="00725792" w:rsidP="00725792">
      <w:pPr>
        <w:spacing w:after="0"/>
        <w:ind w:firstLine="708"/>
        <w:jc w:val="both"/>
        <w:rPr>
          <w:rFonts w:asciiTheme="majorHAnsi" w:hAnsiTheme="majorHAnsi"/>
          <w:b/>
          <w:lang w:val="bg-BG"/>
        </w:rPr>
      </w:pPr>
      <w:r w:rsidRPr="003C3A59">
        <w:rPr>
          <w:rFonts w:asciiTheme="majorHAnsi" w:hAnsiTheme="majorHAnsi"/>
          <w:b/>
        </w:rPr>
        <w:t>IV.</w:t>
      </w:r>
      <w:r w:rsidRPr="003C3A59">
        <w:rPr>
          <w:rFonts w:asciiTheme="majorHAnsi" w:hAnsiTheme="majorHAnsi"/>
          <w:b/>
          <w:lang w:val="bg-BG"/>
        </w:rPr>
        <w:t xml:space="preserve"> ГЛАВА ЧЕТВЪРТА: ИМУЩЕСТВО И ФИНАНСИРАНЕ</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Чл.20. Имуществото на читалището се състои от право на собственост и от други вещи права, вземания, цени книжа, други права и задължения.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Чл.21. Читалището набира средства от:</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lastRenderedPageBreak/>
        <w:t>Субсидия от държавния и общинския съвети.</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Културно – просветна и информационна дейност.</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Членски внос.</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Наеми от движимо и недвижимо имущество.</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Дарения и завещания от българск</w:t>
      </w:r>
      <w:r w:rsidR="00131347">
        <w:rPr>
          <w:rFonts w:asciiTheme="majorHAnsi" w:hAnsiTheme="majorHAnsi"/>
          <w:lang w:val="bg-BG"/>
        </w:rPr>
        <w:t>и и чуждестранни физически и юри</w:t>
      </w:r>
      <w:r>
        <w:rPr>
          <w:rFonts w:asciiTheme="majorHAnsi" w:hAnsiTheme="majorHAnsi"/>
          <w:lang w:val="bg-BG"/>
        </w:rPr>
        <w:t xml:space="preserve">дически лица, които се изразходват по волята на дарителя.  </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Платени концертни услуги с участието на собствени художествени състави и индивидуални изпълнители…</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 xml:space="preserve">Помощи от стопански и обществени организации и движения, ведомства, учреждения и фирми. </w:t>
      </w:r>
    </w:p>
    <w:p w:rsidR="00725792" w:rsidRDefault="00725792" w:rsidP="00725792">
      <w:pPr>
        <w:pStyle w:val="a4"/>
        <w:numPr>
          <w:ilvl w:val="0"/>
          <w:numId w:val="11"/>
        </w:numPr>
        <w:spacing w:after="0"/>
        <w:jc w:val="both"/>
        <w:rPr>
          <w:rFonts w:asciiTheme="majorHAnsi" w:hAnsiTheme="majorHAnsi"/>
          <w:lang w:val="bg-BG"/>
        </w:rPr>
      </w:pPr>
      <w:r>
        <w:rPr>
          <w:rFonts w:asciiTheme="majorHAnsi" w:hAnsiTheme="majorHAnsi"/>
          <w:lang w:val="bg-BG"/>
        </w:rPr>
        <w:t>Други приходи.</w:t>
      </w:r>
    </w:p>
    <w:p w:rsidR="00725792" w:rsidRDefault="00725792" w:rsidP="00725792">
      <w:pPr>
        <w:pStyle w:val="a4"/>
        <w:spacing w:after="0"/>
        <w:ind w:left="829"/>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Чл.22. Движими вещи могат да бъдат бракувани или заменени с по – доброкачествени само по решение на настоятелството.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Чл.23. Читалищното настоятелство изготвя годишния отчет за приходите и разходите, който се приема от общото събрание. </w:t>
      </w:r>
    </w:p>
    <w:p w:rsidR="00725792" w:rsidRDefault="00725792" w:rsidP="00725792">
      <w:pPr>
        <w:spacing w:after="0"/>
        <w:jc w:val="both"/>
        <w:rPr>
          <w:rFonts w:asciiTheme="majorHAnsi" w:hAnsiTheme="majorHAnsi"/>
          <w:lang w:val="bg-BG"/>
        </w:rPr>
      </w:pPr>
      <w:r>
        <w:rPr>
          <w:rFonts w:asciiTheme="majorHAnsi" w:hAnsiTheme="majorHAnsi"/>
          <w:lang w:val="bg-BG"/>
        </w:rPr>
        <w:t>Отчетът за изразходваните от бюджета средства се представя в община Бобов дол.</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Чл.24. Председателят на читалището ежегодно в срок до 10 ноември представя на кмета предложения за своята дейност през следващата година.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Чл.25. Председателят на читалището представя ежегодно до 31 март пред кмета на общината и общинския съвет доклад за осъществените дейности от годишния план и за изразходваните от бюджета средства през предходната година. </w:t>
      </w:r>
    </w:p>
    <w:p w:rsidR="00725792" w:rsidRDefault="00725792" w:rsidP="00725792">
      <w:pPr>
        <w:spacing w:after="0"/>
        <w:jc w:val="both"/>
        <w:rPr>
          <w:rFonts w:asciiTheme="majorHAnsi" w:hAnsiTheme="majorHAnsi"/>
          <w:lang w:val="bg-BG"/>
        </w:rPr>
      </w:pPr>
    </w:p>
    <w:p w:rsidR="00725792" w:rsidRPr="00691907" w:rsidRDefault="00725792" w:rsidP="00725792">
      <w:pPr>
        <w:spacing w:after="0"/>
        <w:jc w:val="both"/>
        <w:rPr>
          <w:rFonts w:asciiTheme="majorHAnsi" w:hAnsiTheme="majorHAnsi"/>
          <w:b/>
          <w:lang w:val="bg-BG"/>
        </w:rPr>
      </w:pPr>
      <w:r>
        <w:rPr>
          <w:rFonts w:asciiTheme="majorHAnsi" w:hAnsiTheme="majorHAnsi"/>
          <w:lang w:val="bg-BG"/>
        </w:rPr>
        <w:tab/>
      </w:r>
      <w:r w:rsidRPr="00691907">
        <w:rPr>
          <w:rFonts w:asciiTheme="majorHAnsi" w:hAnsiTheme="majorHAnsi"/>
          <w:b/>
        </w:rPr>
        <w:t xml:space="preserve">V </w:t>
      </w:r>
      <w:r w:rsidRPr="00691907">
        <w:rPr>
          <w:rFonts w:asciiTheme="majorHAnsi" w:hAnsiTheme="majorHAnsi"/>
          <w:b/>
          <w:lang w:val="bg-BG"/>
        </w:rPr>
        <w:t>ГЛАВА ПЕТА – ПРЕКРАТЯВАНЕ</w:t>
      </w:r>
    </w:p>
    <w:p w:rsidR="00725792" w:rsidRDefault="00725792" w:rsidP="00725792">
      <w:pPr>
        <w:spacing w:after="0"/>
        <w:jc w:val="both"/>
        <w:rPr>
          <w:rFonts w:asciiTheme="majorHAnsi" w:hAnsiTheme="majorHAnsi"/>
        </w:rPr>
      </w:pPr>
    </w:p>
    <w:p w:rsidR="00725792" w:rsidRDefault="00725792" w:rsidP="00725792">
      <w:pPr>
        <w:spacing w:after="0"/>
        <w:jc w:val="both"/>
        <w:rPr>
          <w:rFonts w:asciiTheme="majorHAnsi" w:hAnsiTheme="majorHAnsi"/>
          <w:lang w:val="bg-BG"/>
        </w:rPr>
      </w:pPr>
      <w:r>
        <w:rPr>
          <w:rFonts w:asciiTheme="majorHAnsi" w:hAnsiTheme="majorHAnsi"/>
          <w:lang w:val="bg-BG"/>
        </w:rPr>
        <w:t>Чл.26. Общото събрание може да вземе решение за прекратяване на читалището ако:</w:t>
      </w:r>
    </w:p>
    <w:p w:rsidR="00725792" w:rsidRDefault="00725792" w:rsidP="00725792">
      <w:pPr>
        <w:pStyle w:val="a4"/>
        <w:numPr>
          <w:ilvl w:val="0"/>
          <w:numId w:val="12"/>
        </w:numPr>
        <w:spacing w:after="0"/>
        <w:jc w:val="both"/>
        <w:rPr>
          <w:rFonts w:asciiTheme="majorHAnsi" w:hAnsiTheme="majorHAnsi"/>
          <w:lang w:val="bg-BG"/>
        </w:rPr>
      </w:pPr>
      <w:r>
        <w:rPr>
          <w:rFonts w:asciiTheme="majorHAnsi" w:hAnsiTheme="majorHAnsi"/>
          <w:lang w:val="bg-BG"/>
        </w:rPr>
        <w:t>Дейността му противоречи на закона, устава и добрите нрави.</w:t>
      </w:r>
    </w:p>
    <w:p w:rsidR="00725792" w:rsidRDefault="00725792" w:rsidP="00725792">
      <w:pPr>
        <w:pStyle w:val="a4"/>
        <w:numPr>
          <w:ilvl w:val="0"/>
          <w:numId w:val="12"/>
        </w:numPr>
        <w:spacing w:after="0"/>
        <w:jc w:val="both"/>
        <w:rPr>
          <w:rFonts w:asciiTheme="majorHAnsi" w:hAnsiTheme="majorHAnsi"/>
          <w:lang w:val="bg-BG"/>
        </w:rPr>
      </w:pPr>
      <w:r>
        <w:rPr>
          <w:rFonts w:asciiTheme="majorHAnsi" w:hAnsiTheme="majorHAnsi"/>
          <w:lang w:val="bg-BG"/>
        </w:rPr>
        <w:t>Имуществото му не се използва според целите и предмета на дейност.</w:t>
      </w:r>
    </w:p>
    <w:p w:rsidR="00725792" w:rsidRDefault="00725792" w:rsidP="00725792">
      <w:pPr>
        <w:pStyle w:val="a4"/>
        <w:numPr>
          <w:ilvl w:val="0"/>
          <w:numId w:val="12"/>
        </w:numPr>
        <w:spacing w:after="0"/>
        <w:jc w:val="both"/>
        <w:rPr>
          <w:rFonts w:asciiTheme="majorHAnsi" w:hAnsiTheme="majorHAnsi"/>
          <w:lang w:val="bg-BG"/>
        </w:rPr>
      </w:pPr>
      <w:r>
        <w:rPr>
          <w:rFonts w:asciiTheme="majorHAnsi" w:hAnsiTheme="majorHAnsi"/>
          <w:lang w:val="bg-BG"/>
        </w:rPr>
        <w:t>Читалището не развива дейност за периода от две години. Изчерпани са всички</w:t>
      </w:r>
    </w:p>
    <w:p w:rsidR="00725792" w:rsidRPr="00D72E57" w:rsidRDefault="00725792" w:rsidP="00725792">
      <w:pPr>
        <w:spacing w:after="0"/>
        <w:jc w:val="both"/>
        <w:rPr>
          <w:rFonts w:asciiTheme="majorHAnsi" w:hAnsiTheme="majorHAnsi"/>
          <w:lang w:val="bg-BG"/>
        </w:rPr>
      </w:pPr>
      <w:r w:rsidRPr="00D72E57">
        <w:rPr>
          <w:rFonts w:asciiTheme="majorHAnsi" w:hAnsiTheme="majorHAnsi"/>
          <w:lang w:val="bg-BG"/>
        </w:rPr>
        <w:t xml:space="preserve">възможности и не съществуват никакви условия за трайна дейност. </w:t>
      </w:r>
    </w:p>
    <w:p w:rsidR="00725792" w:rsidRDefault="00725792" w:rsidP="00725792">
      <w:pPr>
        <w:pStyle w:val="a4"/>
        <w:numPr>
          <w:ilvl w:val="0"/>
          <w:numId w:val="12"/>
        </w:numPr>
        <w:spacing w:after="0"/>
        <w:jc w:val="both"/>
        <w:rPr>
          <w:rFonts w:asciiTheme="majorHAnsi" w:hAnsiTheme="majorHAnsi"/>
          <w:lang w:val="bg-BG"/>
        </w:rPr>
      </w:pPr>
      <w:r>
        <w:rPr>
          <w:rFonts w:asciiTheme="majorHAnsi" w:hAnsiTheme="majorHAnsi"/>
          <w:lang w:val="bg-BG"/>
        </w:rPr>
        <w:t>Читалището е обявено в несъстоятелност.</w:t>
      </w:r>
      <w:r w:rsidRPr="00D72E57">
        <w:rPr>
          <w:rFonts w:asciiTheme="majorHAnsi" w:hAnsiTheme="majorHAnsi"/>
          <w:lang w:val="bg-BG"/>
        </w:rPr>
        <w:t xml:space="preserve"> </w:t>
      </w:r>
    </w:p>
    <w:p w:rsidR="00725792" w:rsidRDefault="00725792" w:rsidP="00725792">
      <w:pPr>
        <w:spacing w:after="0"/>
        <w:jc w:val="both"/>
        <w:rPr>
          <w:rFonts w:asciiTheme="majorHAnsi" w:hAnsiTheme="majorHAnsi"/>
          <w:lang w:val="bg-BG"/>
        </w:rPr>
      </w:pPr>
    </w:p>
    <w:p w:rsidR="00725792" w:rsidRDefault="00725792" w:rsidP="00725792">
      <w:pPr>
        <w:spacing w:after="0"/>
        <w:jc w:val="both"/>
        <w:rPr>
          <w:rFonts w:asciiTheme="majorHAnsi" w:hAnsiTheme="majorHAnsi"/>
          <w:lang w:val="bg-BG"/>
        </w:rPr>
      </w:pPr>
      <w:r>
        <w:rPr>
          <w:rFonts w:asciiTheme="majorHAnsi" w:hAnsiTheme="majorHAnsi"/>
          <w:lang w:val="bg-BG"/>
        </w:rPr>
        <w:t xml:space="preserve">Този устав може да се изменя и допълва с 2/3 – две трети от действителните членове на общото събрание. </w:t>
      </w:r>
    </w:p>
    <w:p w:rsidR="005E4239" w:rsidRPr="004110D7" w:rsidRDefault="005E4239" w:rsidP="00725792">
      <w:pPr>
        <w:spacing w:after="0"/>
        <w:jc w:val="both"/>
        <w:rPr>
          <w:rFonts w:asciiTheme="majorHAnsi" w:hAnsiTheme="majorHAnsi"/>
          <w:lang w:val="bg-BG"/>
        </w:rPr>
      </w:pPr>
      <w:bookmarkStart w:id="0" w:name="_GoBack"/>
      <w:bookmarkEnd w:id="0"/>
    </w:p>
    <w:p w:rsidR="00725792" w:rsidRPr="002F47D5" w:rsidRDefault="00725792" w:rsidP="00725792">
      <w:pPr>
        <w:spacing w:after="0"/>
        <w:jc w:val="both"/>
        <w:rPr>
          <w:rFonts w:asciiTheme="majorHAnsi" w:hAnsiTheme="majorHAnsi"/>
          <w:lang w:val="bg-BG"/>
        </w:rPr>
      </w:pPr>
      <w:r>
        <w:rPr>
          <w:rFonts w:asciiTheme="majorHAnsi" w:hAnsiTheme="majorHAnsi"/>
          <w:lang w:val="bg-BG"/>
        </w:rPr>
        <w:t xml:space="preserve"> </w:t>
      </w:r>
    </w:p>
    <w:p w:rsidR="005E4239" w:rsidRDefault="005E4239" w:rsidP="005E4239">
      <w:pPr>
        <w:jc w:val="center"/>
        <w:rPr>
          <w:sz w:val="40"/>
          <w:szCs w:val="40"/>
          <w:lang w:val="bg-BG"/>
        </w:rPr>
      </w:pPr>
      <w:r>
        <w:rPr>
          <w:sz w:val="40"/>
          <w:szCs w:val="40"/>
          <w:lang w:val="bg-BG"/>
        </w:rPr>
        <w:lastRenderedPageBreak/>
        <w:t>Списъчен състав на Настоятелството и Проверителната комисия на Народно читалище „Царичина 2008”, гр. Бобов дол</w:t>
      </w:r>
    </w:p>
    <w:p w:rsidR="005E4239" w:rsidRDefault="005E4239" w:rsidP="005E4239">
      <w:pPr>
        <w:jc w:val="center"/>
        <w:rPr>
          <w:sz w:val="40"/>
          <w:szCs w:val="40"/>
          <w:lang w:val="bg-BG"/>
        </w:rPr>
      </w:pPr>
    </w:p>
    <w:p w:rsidR="005E4239" w:rsidRDefault="005E4239" w:rsidP="005E4239">
      <w:pPr>
        <w:jc w:val="center"/>
        <w:rPr>
          <w:sz w:val="40"/>
          <w:szCs w:val="40"/>
          <w:lang w:val="bg-BG"/>
        </w:rPr>
      </w:pPr>
    </w:p>
    <w:p w:rsidR="005E4239" w:rsidRDefault="005E4239" w:rsidP="005E4239">
      <w:pPr>
        <w:rPr>
          <w:sz w:val="28"/>
          <w:szCs w:val="28"/>
          <w:u w:val="single"/>
          <w:lang w:val="bg-BG"/>
        </w:rPr>
      </w:pPr>
      <w:r>
        <w:rPr>
          <w:sz w:val="28"/>
          <w:szCs w:val="28"/>
          <w:u w:val="single"/>
          <w:lang w:val="bg-BG"/>
        </w:rPr>
        <w:t>Настоятелство:</w:t>
      </w:r>
    </w:p>
    <w:p w:rsidR="005E4239" w:rsidRDefault="005E4239" w:rsidP="005E4239">
      <w:pPr>
        <w:rPr>
          <w:sz w:val="28"/>
          <w:szCs w:val="28"/>
          <w:u w:val="single"/>
          <w:lang w:val="bg-BG"/>
        </w:rPr>
      </w:pPr>
    </w:p>
    <w:p w:rsidR="005E4239" w:rsidRDefault="005E4239" w:rsidP="005E4239">
      <w:pPr>
        <w:rPr>
          <w:sz w:val="28"/>
          <w:szCs w:val="28"/>
          <w:lang w:val="bg-BG"/>
        </w:rPr>
      </w:pPr>
      <w:r>
        <w:rPr>
          <w:sz w:val="28"/>
          <w:szCs w:val="28"/>
          <w:lang w:val="bg-BG"/>
        </w:rPr>
        <w:tab/>
        <w:t>Мая Кирилова Дюлгерова – Председател;</w:t>
      </w:r>
    </w:p>
    <w:p w:rsidR="005E4239" w:rsidRDefault="005E4239" w:rsidP="005E4239">
      <w:pPr>
        <w:rPr>
          <w:sz w:val="28"/>
          <w:szCs w:val="28"/>
          <w:lang w:val="bg-BG"/>
        </w:rPr>
      </w:pPr>
      <w:r>
        <w:rPr>
          <w:sz w:val="28"/>
          <w:szCs w:val="28"/>
          <w:lang w:val="bg-BG"/>
        </w:rPr>
        <w:tab/>
        <w:t>Илза Николова Радкова – Член;</w:t>
      </w:r>
    </w:p>
    <w:p w:rsidR="005E4239" w:rsidRDefault="005E4239" w:rsidP="005E4239">
      <w:pPr>
        <w:rPr>
          <w:sz w:val="28"/>
          <w:szCs w:val="28"/>
          <w:lang w:val="bg-BG"/>
        </w:rPr>
      </w:pPr>
      <w:r>
        <w:rPr>
          <w:sz w:val="28"/>
          <w:szCs w:val="28"/>
          <w:lang w:val="bg-BG"/>
        </w:rPr>
        <w:tab/>
        <w:t>Стойка Лазарова Боянова – Член.</w:t>
      </w:r>
    </w:p>
    <w:p w:rsidR="005E4239" w:rsidRDefault="005E4239" w:rsidP="005E4239">
      <w:pPr>
        <w:rPr>
          <w:sz w:val="28"/>
          <w:szCs w:val="28"/>
          <w:lang w:val="bg-BG"/>
        </w:rPr>
      </w:pPr>
    </w:p>
    <w:p w:rsidR="005E4239" w:rsidRDefault="005E4239" w:rsidP="005E4239">
      <w:pPr>
        <w:rPr>
          <w:sz w:val="28"/>
          <w:szCs w:val="28"/>
          <w:lang w:val="bg-BG"/>
        </w:rPr>
      </w:pPr>
    </w:p>
    <w:p w:rsidR="005E4239" w:rsidRDefault="005E4239" w:rsidP="005E4239">
      <w:pPr>
        <w:jc w:val="both"/>
        <w:rPr>
          <w:sz w:val="28"/>
          <w:szCs w:val="28"/>
          <w:u w:val="single"/>
          <w:lang w:val="bg-BG"/>
        </w:rPr>
      </w:pPr>
      <w:r>
        <w:rPr>
          <w:sz w:val="28"/>
          <w:szCs w:val="28"/>
          <w:u w:val="single"/>
          <w:lang w:val="bg-BG"/>
        </w:rPr>
        <w:t>Проверителна комисия:</w:t>
      </w:r>
    </w:p>
    <w:p w:rsidR="005E4239" w:rsidRDefault="005E4239" w:rsidP="005E4239">
      <w:pPr>
        <w:jc w:val="both"/>
        <w:rPr>
          <w:sz w:val="28"/>
          <w:szCs w:val="28"/>
          <w:u w:val="single"/>
          <w:lang w:val="bg-BG"/>
        </w:rPr>
      </w:pPr>
    </w:p>
    <w:p w:rsidR="005E4239" w:rsidRDefault="005E4239" w:rsidP="005E4239">
      <w:pPr>
        <w:jc w:val="both"/>
        <w:rPr>
          <w:sz w:val="28"/>
          <w:szCs w:val="28"/>
          <w:lang w:val="bg-BG"/>
        </w:rPr>
      </w:pPr>
      <w:r>
        <w:rPr>
          <w:sz w:val="28"/>
          <w:szCs w:val="28"/>
          <w:lang w:val="bg-BG"/>
        </w:rPr>
        <w:t xml:space="preserve"> </w:t>
      </w:r>
      <w:r>
        <w:rPr>
          <w:sz w:val="28"/>
          <w:szCs w:val="28"/>
          <w:lang w:val="bg-BG"/>
        </w:rPr>
        <w:tab/>
        <w:t>Тонка Серафимова Рангелова – Председател;</w:t>
      </w:r>
    </w:p>
    <w:p w:rsidR="005E4239" w:rsidRDefault="005E4239" w:rsidP="005E4239">
      <w:pPr>
        <w:jc w:val="both"/>
        <w:rPr>
          <w:sz w:val="28"/>
          <w:szCs w:val="28"/>
          <w:lang w:val="bg-BG"/>
        </w:rPr>
      </w:pPr>
      <w:r>
        <w:rPr>
          <w:sz w:val="28"/>
          <w:szCs w:val="28"/>
          <w:lang w:val="bg-BG"/>
        </w:rPr>
        <w:tab/>
        <w:t>Катя Стоянова Зарева – Член;</w:t>
      </w:r>
    </w:p>
    <w:p w:rsidR="005E4239" w:rsidRDefault="005E4239" w:rsidP="005E4239">
      <w:pPr>
        <w:rPr>
          <w:sz w:val="20"/>
          <w:szCs w:val="20"/>
          <w:lang w:val="en-GB"/>
        </w:rPr>
      </w:pPr>
      <w:r>
        <w:rPr>
          <w:sz w:val="28"/>
          <w:szCs w:val="28"/>
          <w:lang w:val="bg-BG"/>
        </w:rPr>
        <w:tab/>
        <w:t>Цанка Райчова Георгиева – Член</w:t>
      </w:r>
    </w:p>
    <w:p w:rsidR="0051219B" w:rsidRDefault="0051219B"/>
    <w:sectPr w:rsidR="0051219B" w:rsidSect="00511892">
      <w:headerReference w:type="even" r:id="rId7"/>
      <w:headerReference w:type="default" r:id="rId8"/>
      <w:footerReference w:type="even" r:id="rId9"/>
      <w:footerReference w:type="default" r:id="rId10"/>
      <w:headerReference w:type="first" r:id="rId11"/>
      <w:footerReference w:type="first" r:id="rId12"/>
      <w:pgSz w:w="11906" w:h="16838"/>
      <w:pgMar w:top="54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3A" w:rsidRDefault="00083D3A" w:rsidP="00725792">
      <w:pPr>
        <w:spacing w:after="0" w:line="240" w:lineRule="auto"/>
      </w:pPr>
      <w:r>
        <w:separator/>
      </w:r>
    </w:p>
  </w:endnote>
  <w:endnote w:type="continuationSeparator" w:id="0">
    <w:p w:rsidR="00083D3A" w:rsidRDefault="00083D3A" w:rsidP="0072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92" w:rsidRDefault="0072579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7861"/>
      <w:docPartObj>
        <w:docPartGallery w:val="Page Numbers (Bottom of Page)"/>
        <w:docPartUnique/>
      </w:docPartObj>
    </w:sdtPr>
    <w:sdtEndPr/>
    <w:sdtContent>
      <w:p w:rsidR="00921F51" w:rsidRDefault="00496FA6">
        <w:pPr>
          <w:pStyle w:val="a7"/>
          <w:jc w:val="center"/>
        </w:pPr>
        <w:r>
          <w:fldChar w:fldCharType="begin"/>
        </w:r>
        <w:r w:rsidR="00BE1FAC">
          <w:instrText xml:space="preserve"> PAGE   \* MERGEFORMAT </w:instrText>
        </w:r>
        <w:r>
          <w:fldChar w:fldCharType="separate"/>
        </w:r>
        <w:r w:rsidR="005E4239">
          <w:rPr>
            <w:noProof/>
          </w:rPr>
          <w:t>6</w:t>
        </w:r>
        <w:r>
          <w:fldChar w:fldCharType="end"/>
        </w:r>
      </w:p>
    </w:sdtContent>
  </w:sdt>
  <w:p w:rsidR="00921F51" w:rsidRDefault="00083D3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92" w:rsidRDefault="0072579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3A" w:rsidRDefault="00083D3A" w:rsidP="00725792">
      <w:pPr>
        <w:spacing w:after="0" w:line="240" w:lineRule="auto"/>
      </w:pPr>
      <w:r>
        <w:separator/>
      </w:r>
    </w:p>
  </w:footnote>
  <w:footnote w:type="continuationSeparator" w:id="0">
    <w:p w:rsidR="00083D3A" w:rsidRDefault="00083D3A" w:rsidP="0072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92" w:rsidRDefault="0072579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7620"/>
    </w:tblGrid>
    <w:tr w:rsidR="00511892" w:rsidRPr="0090334B" w:rsidTr="00511892">
      <w:trPr>
        <w:trHeight w:val="1697"/>
      </w:trPr>
      <w:tc>
        <w:tcPr>
          <w:tcW w:w="1668" w:type="dxa"/>
        </w:tcPr>
        <w:p w:rsidR="00511892" w:rsidRDefault="00BE1FAC" w:rsidP="00D94CC3">
          <w:pPr>
            <w:outlineLvl w:val="0"/>
            <w:rPr>
              <w:rFonts w:ascii="Cambria" w:hAnsi="Cambria"/>
              <w:sz w:val="20"/>
            </w:rPr>
          </w:pPr>
          <w:r>
            <w:rPr>
              <w:noProof/>
              <w:lang w:val="bg-BG" w:eastAsia="bg-BG"/>
            </w:rPr>
            <w:drawing>
              <wp:anchor distT="0" distB="0" distL="114300" distR="114300" simplePos="0" relativeHeight="251659264" behindDoc="1" locked="0" layoutInCell="1" allowOverlap="1">
                <wp:simplePos x="0" y="0"/>
                <wp:positionH relativeFrom="column">
                  <wp:posOffset>-64770</wp:posOffset>
                </wp:positionH>
                <wp:positionV relativeFrom="paragraph">
                  <wp:posOffset>0</wp:posOffset>
                </wp:positionV>
                <wp:extent cx="1026795" cy="1062355"/>
                <wp:effectExtent l="19050" t="0" r="1905" b="0"/>
                <wp:wrapSquare wrapText="bothSides"/>
                <wp:docPr id="1" name="Картина 1" descr="ЛОГО НЧ ЦАРИЧИНА + НАДПИСИ - ЧЕР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Ч ЦАРИЧИНА + НАДПИСИ - ЧЕРНО"/>
                        <pic:cNvPicPr>
                          <a:picLocks noChangeAspect="1" noChangeArrowheads="1"/>
                        </pic:cNvPicPr>
                      </pic:nvPicPr>
                      <pic:blipFill>
                        <a:blip r:embed="rId1"/>
                        <a:srcRect/>
                        <a:stretch>
                          <a:fillRect/>
                        </a:stretch>
                      </pic:blipFill>
                      <pic:spPr bwMode="auto">
                        <a:xfrm>
                          <a:off x="0" y="0"/>
                          <a:ext cx="1026795" cy="1062355"/>
                        </a:xfrm>
                        <a:prstGeom prst="rect">
                          <a:avLst/>
                        </a:prstGeom>
                        <a:noFill/>
                      </pic:spPr>
                    </pic:pic>
                  </a:graphicData>
                </a:graphic>
              </wp:anchor>
            </w:drawing>
          </w:r>
        </w:p>
      </w:tc>
      <w:tc>
        <w:tcPr>
          <w:tcW w:w="7620" w:type="dxa"/>
        </w:tcPr>
        <w:p w:rsidR="00511892" w:rsidRPr="0075221F" w:rsidRDefault="0075221F" w:rsidP="0075221F">
          <w:pPr>
            <w:pBdr>
              <w:bottom w:val="single" w:sz="12" w:space="1" w:color="auto"/>
            </w:pBdr>
            <w:outlineLvl w:val="0"/>
            <w:rPr>
              <w:rFonts w:ascii="Cambria" w:hAnsi="Cambria"/>
              <w:sz w:val="20"/>
              <w:lang w:val="bg-BG"/>
            </w:rPr>
          </w:pPr>
          <w:r>
            <w:rPr>
              <w:rFonts w:ascii="Cambria" w:hAnsi="Cambria"/>
              <w:sz w:val="20"/>
              <w:lang w:val="bg-BG"/>
            </w:rPr>
            <w:t>Народно читалище „ЦАРИЧИНА 2008”, гр. Бобов дол</w:t>
          </w:r>
        </w:p>
      </w:tc>
    </w:tr>
  </w:tbl>
  <w:p w:rsidR="00511892" w:rsidRPr="00511892" w:rsidRDefault="00083D3A" w:rsidP="00511892">
    <w:pPr>
      <w:pStyle w:val="a5"/>
      <w:rPr>
        <w:lang w:val="bg-BG"/>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92" w:rsidRDefault="0072579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2DF"/>
    <w:multiLevelType w:val="hybridMultilevel"/>
    <w:tmpl w:val="E1A042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A71EF"/>
    <w:multiLevelType w:val="hybridMultilevel"/>
    <w:tmpl w:val="6A50E8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2B34F4"/>
    <w:multiLevelType w:val="hybridMultilevel"/>
    <w:tmpl w:val="1116FC7C"/>
    <w:lvl w:ilvl="0" w:tplc="58425C58">
      <w:start w:val="1"/>
      <w:numFmt w:val="decimal"/>
      <w:lvlText w:val="%1."/>
      <w:lvlJc w:val="left"/>
      <w:pPr>
        <w:ind w:left="1488" w:hanging="360"/>
      </w:pPr>
      <w:rPr>
        <w:rFonts w:hint="default"/>
      </w:rPr>
    </w:lvl>
    <w:lvl w:ilvl="1" w:tplc="04020019" w:tentative="1">
      <w:start w:val="1"/>
      <w:numFmt w:val="lowerLetter"/>
      <w:lvlText w:val="%2."/>
      <w:lvlJc w:val="left"/>
      <w:pPr>
        <w:ind w:left="2208" w:hanging="360"/>
      </w:pPr>
    </w:lvl>
    <w:lvl w:ilvl="2" w:tplc="0402001B" w:tentative="1">
      <w:start w:val="1"/>
      <w:numFmt w:val="lowerRoman"/>
      <w:lvlText w:val="%3."/>
      <w:lvlJc w:val="right"/>
      <w:pPr>
        <w:ind w:left="2928" w:hanging="180"/>
      </w:pPr>
    </w:lvl>
    <w:lvl w:ilvl="3" w:tplc="0402000F" w:tentative="1">
      <w:start w:val="1"/>
      <w:numFmt w:val="decimal"/>
      <w:lvlText w:val="%4."/>
      <w:lvlJc w:val="left"/>
      <w:pPr>
        <w:ind w:left="3648" w:hanging="360"/>
      </w:pPr>
    </w:lvl>
    <w:lvl w:ilvl="4" w:tplc="04020019" w:tentative="1">
      <w:start w:val="1"/>
      <w:numFmt w:val="lowerLetter"/>
      <w:lvlText w:val="%5."/>
      <w:lvlJc w:val="left"/>
      <w:pPr>
        <w:ind w:left="4368" w:hanging="360"/>
      </w:pPr>
    </w:lvl>
    <w:lvl w:ilvl="5" w:tplc="0402001B" w:tentative="1">
      <w:start w:val="1"/>
      <w:numFmt w:val="lowerRoman"/>
      <w:lvlText w:val="%6."/>
      <w:lvlJc w:val="right"/>
      <w:pPr>
        <w:ind w:left="5088" w:hanging="180"/>
      </w:pPr>
    </w:lvl>
    <w:lvl w:ilvl="6" w:tplc="0402000F" w:tentative="1">
      <w:start w:val="1"/>
      <w:numFmt w:val="decimal"/>
      <w:lvlText w:val="%7."/>
      <w:lvlJc w:val="left"/>
      <w:pPr>
        <w:ind w:left="5808" w:hanging="360"/>
      </w:pPr>
    </w:lvl>
    <w:lvl w:ilvl="7" w:tplc="04020019" w:tentative="1">
      <w:start w:val="1"/>
      <w:numFmt w:val="lowerLetter"/>
      <w:lvlText w:val="%8."/>
      <w:lvlJc w:val="left"/>
      <w:pPr>
        <w:ind w:left="6528" w:hanging="360"/>
      </w:pPr>
    </w:lvl>
    <w:lvl w:ilvl="8" w:tplc="0402001B" w:tentative="1">
      <w:start w:val="1"/>
      <w:numFmt w:val="lowerRoman"/>
      <w:lvlText w:val="%9."/>
      <w:lvlJc w:val="right"/>
      <w:pPr>
        <w:ind w:left="7248" w:hanging="180"/>
      </w:pPr>
    </w:lvl>
  </w:abstractNum>
  <w:abstractNum w:abstractNumId="3" w15:restartNumberingAfterBreak="0">
    <w:nsid w:val="1DD933BC"/>
    <w:multiLevelType w:val="hybridMultilevel"/>
    <w:tmpl w:val="2A8CABB6"/>
    <w:lvl w:ilvl="0" w:tplc="0402000F">
      <w:start w:val="1"/>
      <w:numFmt w:val="decimal"/>
      <w:lvlText w:val="%1."/>
      <w:lvlJc w:val="left"/>
      <w:pPr>
        <w:ind w:left="829" w:hanging="360"/>
      </w:pPr>
    </w:lvl>
    <w:lvl w:ilvl="1" w:tplc="04020019" w:tentative="1">
      <w:start w:val="1"/>
      <w:numFmt w:val="lowerLetter"/>
      <w:lvlText w:val="%2."/>
      <w:lvlJc w:val="left"/>
      <w:pPr>
        <w:ind w:left="1549" w:hanging="360"/>
      </w:pPr>
    </w:lvl>
    <w:lvl w:ilvl="2" w:tplc="0402001B" w:tentative="1">
      <w:start w:val="1"/>
      <w:numFmt w:val="lowerRoman"/>
      <w:lvlText w:val="%3."/>
      <w:lvlJc w:val="right"/>
      <w:pPr>
        <w:ind w:left="2269" w:hanging="180"/>
      </w:pPr>
    </w:lvl>
    <w:lvl w:ilvl="3" w:tplc="0402000F" w:tentative="1">
      <w:start w:val="1"/>
      <w:numFmt w:val="decimal"/>
      <w:lvlText w:val="%4."/>
      <w:lvlJc w:val="left"/>
      <w:pPr>
        <w:ind w:left="2989" w:hanging="360"/>
      </w:pPr>
    </w:lvl>
    <w:lvl w:ilvl="4" w:tplc="04020019" w:tentative="1">
      <w:start w:val="1"/>
      <w:numFmt w:val="lowerLetter"/>
      <w:lvlText w:val="%5."/>
      <w:lvlJc w:val="left"/>
      <w:pPr>
        <w:ind w:left="3709" w:hanging="360"/>
      </w:pPr>
    </w:lvl>
    <w:lvl w:ilvl="5" w:tplc="0402001B" w:tentative="1">
      <w:start w:val="1"/>
      <w:numFmt w:val="lowerRoman"/>
      <w:lvlText w:val="%6."/>
      <w:lvlJc w:val="right"/>
      <w:pPr>
        <w:ind w:left="4429" w:hanging="180"/>
      </w:pPr>
    </w:lvl>
    <w:lvl w:ilvl="6" w:tplc="0402000F" w:tentative="1">
      <w:start w:val="1"/>
      <w:numFmt w:val="decimal"/>
      <w:lvlText w:val="%7."/>
      <w:lvlJc w:val="left"/>
      <w:pPr>
        <w:ind w:left="5149" w:hanging="360"/>
      </w:pPr>
    </w:lvl>
    <w:lvl w:ilvl="7" w:tplc="04020019" w:tentative="1">
      <w:start w:val="1"/>
      <w:numFmt w:val="lowerLetter"/>
      <w:lvlText w:val="%8."/>
      <w:lvlJc w:val="left"/>
      <w:pPr>
        <w:ind w:left="5869" w:hanging="360"/>
      </w:pPr>
    </w:lvl>
    <w:lvl w:ilvl="8" w:tplc="0402001B" w:tentative="1">
      <w:start w:val="1"/>
      <w:numFmt w:val="lowerRoman"/>
      <w:lvlText w:val="%9."/>
      <w:lvlJc w:val="right"/>
      <w:pPr>
        <w:ind w:left="6589" w:hanging="180"/>
      </w:pPr>
    </w:lvl>
  </w:abstractNum>
  <w:abstractNum w:abstractNumId="4" w15:restartNumberingAfterBreak="0">
    <w:nsid w:val="274C3D70"/>
    <w:multiLevelType w:val="hybridMultilevel"/>
    <w:tmpl w:val="E474DC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2090F06"/>
    <w:multiLevelType w:val="hybridMultilevel"/>
    <w:tmpl w:val="7BBA30C0"/>
    <w:lvl w:ilvl="0" w:tplc="0402000F">
      <w:start w:val="1"/>
      <w:numFmt w:val="decimal"/>
      <w:lvlText w:val="%1."/>
      <w:lvlJc w:val="left"/>
      <w:pPr>
        <w:ind w:left="829" w:hanging="360"/>
      </w:pPr>
    </w:lvl>
    <w:lvl w:ilvl="1" w:tplc="04020019" w:tentative="1">
      <w:start w:val="1"/>
      <w:numFmt w:val="lowerLetter"/>
      <w:lvlText w:val="%2."/>
      <w:lvlJc w:val="left"/>
      <w:pPr>
        <w:ind w:left="1549" w:hanging="360"/>
      </w:pPr>
    </w:lvl>
    <w:lvl w:ilvl="2" w:tplc="0402001B" w:tentative="1">
      <w:start w:val="1"/>
      <w:numFmt w:val="lowerRoman"/>
      <w:lvlText w:val="%3."/>
      <w:lvlJc w:val="right"/>
      <w:pPr>
        <w:ind w:left="2269" w:hanging="180"/>
      </w:pPr>
    </w:lvl>
    <w:lvl w:ilvl="3" w:tplc="0402000F" w:tentative="1">
      <w:start w:val="1"/>
      <w:numFmt w:val="decimal"/>
      <w:lvlText w:val="%4."/>
      <w:lvlJc w:val="left"/>
      <w:pPr>
        <w:ind w:left="2989" w:hanging="360"/>
      </w:pPr>
    </w:lvl>
    <w:lvl w:ilvl="4" w:tplc="04020019" w:tentative="1">
      <w:start w:val="1"/>
      <w:numFmt w:val="lowerLetter"/>
      <w:lvlText w:val="%5."/>
      <w:lvlJc w:val="left"/>
      <w:pPr>
        <w:ind w:left="3709" w:hanging="360"/>
      </w:pPr>
    </w:lvl>
    <w:lvl w:ilvl="5" w:tplc="0402001B" w:tentative="1">
      <w:start w:val="1"/>
      <w:numFmt w:val="lowerRoman"/>
      <w:lvlText w:val="%6."/>
      <w:lvlJc w:val="right"/>
      <w:pPr>
        <w:ind w:left="4429" w:hanging="180"/>
      </w:pPr>
    </w:lvl>
    <w:lvl w:ilvl="6" w:tplc="0402000F" w:tentative="1">
      <w:start w:val="1"/>
      <w:numFmt w:val="decimal"/>
      <w:lvlText w:val="%7."/>
      <w:lvlJc w:val="left"/>
      <w:pPr>
        <w:ind w:left="5149" w:hanging="360"/>
      </w:pPr>
    </w:lvl>
    <w:lvl w:ilvl="7" w:tplc="04020019" w:tentative="1">
      <w:start w:val="1"/>
      <w:numFmt w:val="lowerLetter"/>
      <w:lvlText w:val="%8."/>
      <w:lvlJc w:val="left"/>
      <w:pPr>
        <w:ind w:left="5869" w:hanging="360"/>
      </w:pPr>
    </w:lvl>
    <w:lvl w:ilvl="8" w:tplc="0402001B" w:tentative="1">
      <w:start w:val="1"/>
      <w:numFmt w:val="lowerRoman"/>
      <w:lvlText w:val="%9."/>
      <w:lvlJc w:val="right"/>
      <w:pPr>
        <w:ind w:left="6589" w:hanging="180"/>
      </w:pPr>
    </w:lvl>
  </w:abstractNum>
  <w:abstractNum w:abstractNumId="6" w15:restartNumberingAfterBreak="0">
    <w:nsid w:val="43B83249"/>
    <w:multiLevelType w:val="hybridMultilevel"/>
    <w:tmpl w:val="5BE245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4672A8"/>
    <w:multiLevelType w:val="hybridMultilevel"/>
    <w:tmpl w:val="D2662A76"/>
    <w:lvl w:ilvl="0" w:tplc="48DECED2">
      <w:start w:val="1"/>
      <w:numFmt w:val="bullet"/>
      <w:lvlText w:val="-"/>
      <w:lvlJc w:val="left"/>
      <w:pPr>
        <w:ind w:left="1080" w:hanging="360"/>
      </w:pPr>
      <w:rPr>
        <w:rFonts w:ascii="Cambria" w:eastAsiaTheme="minorHAnsi" w:hAnsi="Cambri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4A00247C"/>
    <w:multiLevelType w:val="hybridMultilevel"/>
    <w:tmpl w:val="2A8CABB6"/>
    <w:lvl w:ilvl="0" w:tplc="0402000F">
      <w:start w:val="1"/>
      <w:numFmt w:val="decimal"/>
      <w:lvlText w:val="%1."/>
      <w:lvlJc w:val="left"/>
      <w:pPr>
        <w:ind w:left="829" w:hanging="360"/>
      </w:pPr>
    </w:lvl>
    <w:lvl w:ilvl="1" w:tplc="04020019" w:tentative="1">
      <w:start w:val="1"/>
      <w:numFmt w:val="lowerLetter"/>
      <w:lvlText w:val="%2."/>
      <w:lvlJc w:val="left"/>
      <w:pPr>
        <w:ind w:left="1549" w:hanging="360"/>
      </w:pPr>
    </w:lvl>
    <w:lvl w:ilvl="2" w:tplc="0402001B" w:tentative="1">
      <w:start w:val="1"/>
      <w:numFmt w:val="lowerRoman"/>
      <w:lvlText w:val="%3."/>
      <w:lvlJc w:val="right"/>
      <w:pPr>
        <w:ind w:left="2269" w:hanging="180"/>
      </w:pPr>
    </w:lvl>
    <w:lvl w:ilvl="3" w:tplc="0402000F" w:tentative="1">
      <w:start w:val="1"/>
      <w:numFmt w:val="decimal"/>
      <w:lvlText w:val="%4."/>
      <w:lvlJc w:val="left"/>
      <w:pPr>
        <w:ind w:left="2989" w:hanging="360"/>
      </w:pPr>
    </w:lvl>
    <w:lvl w:ilvl="4" w:tplc="04020019" w:tentative="1">
      <w:start w:val="1"/>
      <w:numFmt w:val="lowerLetter"/>
      <w:lvlText w:val="%5."/>
      <w:lvlJc w:val="left"/>
      <w:pPr>
        <w:ind w:left="3709" w:hanging="360"/>
      </w:pPr>
    </w:lvl>
    <w:lvl w:ilvl="5" w:tplc="0402001B" w:tentative="1">
      <w:start w:val="1"/>
      <w:numFmt w:val="lowerRoman"/>
      <w:lvlText w:val="%6."/>
      <w:lvlJc w:val="right"/>
      <w:pPr>
        <w:ind w:left="4429" w:hanging="180"/>
      </w:pPr>
    </w:lvl>
    <w:lvl w:ilvl="6" w:tplc="0402000F" w:tentative="1">
      <w:start w:val="1"/>
      <w:numFmt w:val="decimal"/>
      <w:lvlText w:val="%7."/>
      <w:lvlJc w:val="left"/>
      <w:pPr>
        <w:ind w:left="5149" w:hanging="360"/>
      </w:pPr>
    </w:lvl>
    <w:lvl w:ilvl="7" w:tplc="04020019" w:tentative="1">
      <w:start w:val="1"/>
      <w:numFmt w:val="lowerLetter"/>
      <w:lvlText w:val="%8."/>
      <w:lvlJc w:val="left"/>
      <w:pPr>
        <w:ind w:left="5869" w:hanging="360"/>
      </w:pPr>
    </w:lvl>
    <w:lvl w:ilvl="8" w:tplc="0402001B" w:tentative="1">
      <w:start w:val="1"/>
      <w:numFmt w:val="lowerRoman"/>
      <w:lvlText w:val="%9."/>
      <w:lvlJc w:val="right"/>
      <w:pPr>
        <w:ind w:left="6589" w:hanging="180"/>
      </w:pPr>
    </w:lvl>
  </w:abstractNum>
  <w:abstractNum w:abstractNumId="9" w15:restartNumberingAfterBreak="0">
    <w:nsid w:val="4F6F1E3A"/>
    <w:multiLevelType w:val="hybridMultilevel"/>
    <w:tmpl w:val="567E9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330F6A"/>
    <w:multiLevelType w:val="hybridMultilevel"/>
    <w:tmpl w:val="E46C9D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9CA1083"/>
    <w:multiLevelType w:val="hybridMultilevel"/>
    <w:tmpl w:val="40C63E9E"/>
    <w:lvl w:ilvl="0" w:tplc="58425C58">
      <w:start w:val="1"/>
      <w:numFmt w:val="decimal"/>
      <w:lvlText w:val="%1."/>
      <w:lvlJc w:val="left"/>
      <w:pPr>
        <w:ind w:left="148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0"/>
  </w:num>
  <w:num w:numId="5">
    <w:abstractNumId w:val="9"/>
  </w:num>
  <w:num w:numId="6">
    <w:abstractNumId w:val="7"/>
  </w:num>
  <w:num w:numId="7">
    <w:abstractNumId w:val="6"/>
  </w:num>
  <w:num w:numId="8">
    <w:abstractNumId w:val="2"/>
  </w:num>
  <w:num w:numId="9">
    <w:abstractNumId w:val="11"/>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5792"/>
    <w:rsid w:val="00083D3A"/>
    <w:rsid w:val="000A73C7"/>
    <w:rsid w:val="00126667"/>
    <w:rsid w:val="00131347"/>
    <w:rsid w:val="0017313E"/>
    <w:rsid w:val="002A1B4D"/>
    <w:rsid w:val="00496FA6"/>
    <w:rsid w:val="0051219B"/>
    <w:rsid w:val="005E4239"/>
    <w:rsid w:val="006F0B8A"/>
    <w:rsid w:val="00715A4C"/>
    <w:rsid w:val="00725792"/>
    <w:rsid w:val="0075221F"/>
    <w:rsid w:val="00A61595"/>
    <w:rsid w:val="00BB215F"/>
    <w:rsid w:val="00BC742E"/>
    <w:rsid w:val="00BE1FAC"/>
    <w:rsid w:val="00EE1925"/>
    <w:rsid w:val="00FF73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89C0"/>
  <w15:docId w15:val="{166E89C8-DA01-4695-A3A0-C7A040A7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9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25792"/>
    <w:rPr>
      <w:color w:val="0000FF"/>
      <w:u w:val="single"/>
    </w:rPr>
  </w:style>
  <w:style w:type="paragraph" w:styleId="a4">
    <w:name w:val="List Paragraph"/>
    <w:basedOn w:val="a"/>
    <w:uiPriority w:val="34"/>
    <w:qFormat/>
    <w:rsid w:val="00725792"/>
    <w:pPr>
      <w:ind w:left="720"/>
      <w:contextualSpacing/>
    </w:pPr>
  </w:style>
  <w:style w:type="paragraph" w:styleId="a5">
    <w:name w:val="header"/>
    <w:basedOn w:val="a"/>
    <w:link w:val="a6"/>
    <w:uiPriority w:val="99"/>
    <w:unhideWhenUsed/>
    <w:rsid w:val="00725792"/>
    <w:pPr>
      <w:tabs>
        <w:tab w:val="center" w:pos="4536"/>
        <w:tab w:val="right" w:pos="9072"/>
      </w:tabs>
      <w:spacing w:after="0" w:line="240" w:lineRule="auto"/>
    </w:pPr>
  </w:style>
  <w:style w:type="character" w:customStyle="1" w:styleId="a6">
    <w:name w:val="Горен колонтитул Знак"/>
    <w:basedOn w:val="a0"/>
    <w:link w:val="a5"/>
    <w:uiPriority w:val="99"/>
    <w:rsid w:val="00725792"/>
    <w:rPr>
      <w:lang w:val="en-US"/>
    </w:rPr>
  </w:style>
  <w:style w:type="paragraph" w:styleId="a7">
    <w:name w:val="footer"/>
    <w:basedOn w:val="a"/>
    <w:link w:val="a8"/>
    <w:uiPriority w:val="99"/>
    <w:unhideWhenUsed/>
    <w:rsid w:val="00725792"/>
    <w:pPr>
      <w:tabs>
        <w:tab w:val="center" w:pos="4536"/>
        <w:tab w:val="right" w:pos="9072"/>
      </w:tabs>
      <w:spacing w:after="0" w:line="240" w:lineRule="auto"/>
    </w:pPr>
  </w:style>
  <w:style w:type="character" w:customStyle="1" w:styleId="a8">
    <w:name w:val="Долен колонтитул Знак"/>
    <w:basedOn w:val="a0"/>
    <w:link w:val="a7"/>
    <w:uiPriority w:val="99"/>
    <w:rsid w:val="00725792"/>
    <w:rPr>
      <w:lang w:val="en-US"/>
    </w:rPr>
  </w:style>
  <w:style w:type="table" w:styleId="a9">
    <w:name w:val="Table Grid"/>
    <w:basedOn w:val="a1"/>
    <w:uiPriority w:val="59"/>
    <w:rsid w:val="0072579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1874</Words>
  <Characters>10687</Characters>
  <Application>Microsoft Office Word</Application>
  <DocSecurity>0</DocSecurity>
  <Lines>89</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2019-04-12T11:17:00Z</cp:lastPrinted>
  <dcterms:created xsi:type="dcterms:W3CDTF">2017-03-24T07:15:00Z</dcterms:created>
  <dcterms:modified xsi:type="dcterms:W3CDTF">2024-03-25T13:43:00Z</dcterms:modified>
</cp:coreProperties>
</file>