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BC" w:rsidRDefault="00BE6AFC">
      <w:pPr>
        <w:pStyle w:val="Standard"/>
        <w:jc w:val="center"/>
        <w:rPr>
          <w:rFonts w:hint="eastAsia"/>
        </w:rPr>
      </w:pPr>
      <w:r>
        <w:rPr>
          <w:sz w:val="32"/>
          <w:szCs w:val="32"/>
        </w:rPr>
        <w:t>О Т Ч Е Т ЕН ДОКЛАД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за дейността на НЧ</w:t>
      </w:r>
      <w:r w:rsidR="00D00A22">
        <w:rPr>
          <w:sz w:val="32"/>
          <w:szCs w:val="32"/>
        </w:rPr>
        <w:t xml:space="preserve"> „</w:t>
      </w:r>
      <w:r>
        <w:rPr>
          <w:sz w:val="32"/>
          <w:szCs w:val="32"/>
        </w:rPr>
        <w:t>Александър Стамболийски-1923“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                        с. Славовица  за 2023г.    </w:t>
      </w:r>
    </w:p>
    <w:p w:rsidR="00B600BC" w:rsidRDefault="00B600BC">
      <w:pPr>
        <w:pStyle w:val="Standard"/>
        <w:rPr>
          <w:rFonts w:hint="eastAsia"/>
          <w:sz w:val="32"/>
          <w:szCs w:val="32"/>
        </w:rPr>
      </w:pP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Уважаеми читалищни членове,</w:t>
      </w:r>
    </w:p>
    <w:p w:rsidR="00B600BC" w:rsidRDefault="00B600BC">
      <w:pPr>
        <w:pStyle w:val="Standard"/>
        <w:rPr>
          <w:rFonts w:hint="eastAsia"/>
          <w:sz w:val="32"/>
          <w:szCs w:val="32"/>
        </w:rPr>
      </w:pP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  Днес 08.01.2024г.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провеждаме годишно отчетно събрание на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    което отчитаме дейността на читалището през 2023г.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    Нашето читалище е  дом за всички и продължава  да задоволява културните потребности на населението. За постиган</w:t>
      </w:r>
      <w:r>
        <w:rPr>
          <w:sz w:val="32"/>
          <w:szCs w:val="32"/>
        </w:rPr>
        <w:t>ето на тези цели читалището извършва дейности като: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>-обогатяване на културния живот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>-развитие на библиотечната дейност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>-съхраняване на народните обичай и традиции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>-работа по проекти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>-партниране с местното самоуправление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През изминалата година читали</w:t>
      </w:r>
      <w:r>
        <w:rPr>
          <w:sz w:val="32"/>
          <w:szCs w:val="32"/>
        </w:rPr>
        <w:t>щето работи по утвърдена  държавна субсидия която е 13940лв. Средствата от държавния бюджет се определя  на базата      на субсидирана численост, като една субсидирана бройка      е обвързана със стандарт, в който са разчетени средства за       заплата, ос</w:t>
      </w:r>
      <w:r>
        <w:rPr>
          <w:sz w:val="32"/>
          <w:szCs w:val="32"/>
        </w:rPr>
        <w:t>игуровки и  стопански разходи. През отчетната година в стопанисването на наличното читалищно имущество няма открити  нарушения. Разходи и приходи са проверени от Проверителната комисия състояща се от три члена.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      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     През 2023г бяха</w:t>
      </w:r>
      <w:r>
        <w:rPr>
          <w:sz w:val="32"/>
          <w:szCs w:val="32"/>
        </w:rPr>
        <w:t xml:space="preserve"> проведени празници записани в културният ни календар а те са: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  Бабин ден, 8-ми март, Сирни заговезни,</w:t>
      </w:r>
      <w:r>
        <w:rPr>
          <w:sz w:val="32"/>
          <w:szCs w:val="32"/>
          <w:lang w:val="en-US"/>
        </w:rPr>
        <w:t>144г.от</w:t>
      </w:r>
      <w:r>
        <w:rPr>
          <w:sz w:val="32"/>
          <w:szCs w:val="32"/>
        </w:rPr>
        <w:t xml:space="preserve"> рождението на Александър Стамболийски, Сирни заговезни, Осми март, Ден на народните будители, панахида по случай убийството на Ал.Стамбо</w:t>
      </w:r>
      <w:r>
        <w:rPr>
          <w:sz w:val="32"/>
          <w:szCs w:val="32"/>
        </w:rPr>
        <w:t>лийски</w:t>
      </w:r>
      <w:bookmarkStart w:id="0" w:name="_GoBack"/>
      <w:bookmarkEnd w:id="0"/>
      <w:r>
        <w:rPr>
          <w:sz w:val="32"/>
          <w:szCs w:val="32"/>
        </w:rPr>
        <w:t>, Коледно парти. Едно от значимите събития бе Сирни заговезни/Дервишов ден/.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  В съвременните условия на развитие читалището продължава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да играе значителна роля в обществото с това че все още успява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да поддържа и развива </w:t>
      </w:r>
      <w:r>
        <w:rPr>
          <w:sz w:val="32"/>
          <w:szCs w:val="32"/>
        </w:rPr>
        <w:t>библиотеката. Последните години в чита-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лищния комплекс може да се посещава единствено библиотеката.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Библиотечната дейност-Книгите се раздават целогодишно, разнасят се и по домовете. Читателите на библиотеката през 2023г.са 79човека.Посещения</w:t>
      </w:r>
      <w:r>
        <w:rPr>
          <w:sz w:val="32"/>
          <w:szCs w:val="32"/>
        </w:rPr>
        <w:t>та  са 1505.Заетите  книги са 1109.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lastRenderedPageBreak/>
        <w:t xml:space="preserve">Библиотеката  разполага с 6115 тома книги.  През 2023г бяха заведени още 101тома книги дарени от частни лица. Също така кандидатствахме по проект  „Българските библиотеки съвременни центрове за четене и информираност на </w:t>
      </w:r>
      <w:r>
        <w:rPr>
          <w:sz w:val="32"/>
          <w:szCs w:val="32"/>
        </w:rPr>
        <w:t>стойност-1229.92лв .Библиотеката  разполага с 2  броя компютри и  е в услуга на населението. Тази година успяхме да съберем едва 100лв.членски внос.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>Една многовековна нация като нашата, българската, е способна да оцелее през годините,само ако съумее да съх</w:t>
      </w:r>
      <w:r>
        <w:rPr>
          <w:sz w:val="32"/>
          <w:szCs w:val="32"/>
        </w:rPr>
        <w:t>рани духа, ценностите и традицийте си.</w:t>
      </w:r>
    </w:p>
    <w:p w:rsidR="00B600BC" w:rsidRDefault="00B600BC">
      <w:pPr>
        <w:pStyle w:val="Standard"/>
        <w:rPr>
          <w:rFonts w:hint="eastAsia"/>
          <w:sz w:val="32"/>
          <w:szCs w:val="32"/>
        </w:rPr>
      </w:pP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>Благодаря зя вниманието!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</w:t>
      </w:r>
    </w:p>
    <w:p w:rsidR="00B600BC" w:rsidRDefault="00B600BC">
      <w:pPr>
        <w:pStyle w:val="Standard"/>
        <w:rPr>
          <w:rFonts w:hint="eastAsia"/>
          <w:sz w:val="32"/>
          <w:szCs w:val="32"/>
        </w:rPr>
      </w:pP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     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              Председател на НЧ“Александър  Стамболийски-1923“</w:t>
      </w:r>
    </w:p>
    <w:p w:rsidR="00B600BC" w:rsidRDefault="00BE6AFC">
      <w:pPr>
        <w:pStyle w:val="Standard"/>
        <w:rPr>
          <w:rFonts w:hint="eastAsia"/>
        </w:rPr>
      </w:pPr>
      <w:r>
        <w:rPr>
          <w:sz w:val="32"/>
          <w:szCs w:val="32"/>
        </w:rPr>
        <w:t xml:space="preserve">                                       Любомир Киприн</w:t>
      </w:r>
    </w:p>
    <w:p w:rsidR="00B600BC" w:rsidRDefault="00B600BC">
      <w:pPr>
        <w:pStyle w:val="Standard"/>
        <w:rPr>
          <w:rFonts w:hint="eastAsia"/>
          <w:sz w:val="32"/>
          <w:szCs w:val="32"/>
        </w:rPr>
      </w:pPr>
    </w:p>
    <w:p w:rsidR="00B600BC" w:rsidRDefault="00B600BC">
      <w:pPr>
        <w:pStyle w:val="Standard"/>
        <w:rPr>
          <w:rFonts w:hint="eastAsia"/>
          <w:sz w:val="32"/>
          <w:szCs w:val="32"/>
        </w:rPr>
      </w:pPr>
    </w:p>
    <w:p w:rsidR="00B600BC" w:rsidRDefault="00BE6AFC">
      <w:pPr>
        <w:pStyle w:val="4"/>
        <w:numPr>
          <w:ilvl w:val="3"/>
          <w:numId w:val="1"/>
        </w:numPr>
        <w:rPr>
          <w:rFonts w:hint="eastAsia"/>
        </w:rPr>
      </w:pPr>
      <w:r>
        <w:rPr>
          <w:sz w:val="44"/>
          <w:szCs w:val="44"/>
        </w:rPr>
        <w:t>Списък на членовете на Настоятелството н</w:t>
      </w:r>
      <w:r>
        <w:rPr>
          <w:sz w:val="44"/>
          <w:szCs w:val="44"/>
        </w:rPr>
        <w:t>а НЧ“Александър Стамболийски-1923“с.Славовица</w:t>
      </w:r>
    </w:p>
    <w:p w:rsidR="00B600BC" w:rsidRDefault="00B600BC">
      <w:pPr>
        <w:pStyle w:val="Textbody"/>
        <w:rPr>
          <w:rFonts w:hint="eastAsia"/>
          <w:sz w:val="44"/>
          <w:szCs w:val="44"/>
        </w:rPr>
      </w:pPr>
    </w:p>
    <w:p w:rsidR="00B600BC" w:rsidRDefault="00BE6AFC">
      <w:pPr>
        <w:pStyle w:val="Textbody"/>
        <w:rPr>
          <w:rFonts w:hint="eastAsia"/>
        </w:rPr>
      </w:pPr>
      <w:r>
        <w:rPr>
          <w:sz w:val="44"/>
          <w:szCs w:val="44"/>
        </w:rPr>
        <w:t>1.Любомир Тодоров Киприн</w:t>
      </w:r>
    </w:p>
    <w:p w:rsidR="00B600BC" w:rsidRDefault="00BE6AFC">
      <w:pPr>
        <w:pStyle w:val="Textbody"/>
        <w:rPr>
          <w:rFonts w:hint="eastAsia"/>
        </w:rPr>
      </w:pPr>
      <w:r>
        <w:rPr>
          <w:sz w:val="44"/>
          <w:szCs w:val="44"/>
        </w:rPr>
        <w:t>2.Спас Здравков Палавеев</w:t>
      </w:r>
    </w:p>
    <w:p w:rsidR="00B600BC" w:rsidRDefault="00BE6AFC">
      <w:pPr>
        <w:pStyle w:val="Textbody"/>
        <w:rPr>
          <w:rFonts w:hint="eastAsia"/>
        </w:rPr>
      </w:pPr>
      <w:r>
        <w:rPr>
          <w:sz w:val="44"/>
          <w:szCs w:val="44"/>
        </w:rPr>
        <w:t>3.Стоян Тодоров Благолажов</w:t>
      </w:r>
    </w:p>
    <w:p w:rsidR="00B600BC" w:rsidRDefault="00B600BC">
      <w:pPr>
        <w:pStyle w:val="Textbody"/>
        <w:rPr>
          <w:rFonts w:hint="eastAsia"/>
          <w:sz w:val="44"/>
          <w:szCs w:val="44"/>
        </w:rPr>
      </w:pPr>
    </w:p>
    <w:p w:rsidR="00B600BC" w:rsidRDefault="00B600BC">
      <w:pPr>
        <w:pStyle w:val="Textbody"/>
        <w:rPr>
          <w:rFonts w:hint="eastAsia"/>
          <w:sz w:val="44"/>
          <w:szCs w:val="44"/>
        </w:rPr>
      </w:pPr>
    </w:p>
    <w:p w:rsidR="00B600BC" w:rsidRDefault="00BE6AFC">
      <w:pPr>
        <w:pStyle w:val="Textbody"/>
        <w:rPr>
          <w:rFonts w:hint="eastAsia"/>
        </w:rPr>
      </w:pPr>
      <w:r>
        <w:rPr>
          <w:b/>
          <w:bCs/>
          <w:sz w:val="44"/>
          <w:szCs w:val="44"/>
        </w:rPr>
        <w:lastRenderedPageBreak/>
        <w:t>Списък на членовете на Проверителната комисия на НЧ“Александър Стамболийски-1923“</w:t>
      </w:r>
    </w:p>
    <w:p w:rsidR="00B600BC" w:rsidRDefault="00BE6AFC">
      <w:pPr>
        <w:pStyle w:val="Textbody"/>
        <w:rPr>
          <w:rFonts w:hint="eastAsia"/>
        </w:rPr>
      </w:pPr>
      <w:r>
        <w:rPr>
          <w:sz w:val="44"/>
          <w:szCs w:val="44"/>
        </w:rPr>
        <w:t>1.Антоанета Костова Калинова</w:t>
      </w:r>
    </w:p>
    <w:p w:rsidR="00B600BC" w:rsidRDefault="00BE6AFC">
      <w:pPr>
        <w:pStyle w:val="Textbody"/>
        <w:rPr>
          <w:rFonts w:hint="eastAsia"/>
        </w:rPr>
      </w:pPr>
      <w:r>
        <w:rPr>
          <w:sz w:val="44"/>
          <w:szCs w:val="44"/>
        </w:rPr>
        <w:t xml:space="preserve">2.Цветанка </w:t>
      </w:r>
      <w:r>
        <w:rPr>
          <w:sz w:val="44"/>
          <w:szCs w:val="44"/>
        </w:rPr>
        <w:t>Йорданова Бекярова</w:t>
      </w:r>
    </w:p>
    <w:p w:rsidR="00B600BC" w:rsidRDefault="00BE6AFC">
      <w:pPr>
        <w:pStyle w:val="Standard"/>
        <w:rPr>
          <w:rFonts w:hint="eastAsia"/>
        </w:rPr>
      </w:pPr>
      <w:r>
        <w:rPr>
          <w:sz w:val="44"/>
          <w:szCs w:val="44"/>
        </w:rPr>
        <w:t>3.Пенка Миткова Канева</w:t>
      </w:r>
    </w:p>
    <w:sectPr w:rsidR="00B600B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FC" w:rsidRDefault="00BE6AFC">
      <w:pPr>
        <w:rPr>
          <w:rFonts w:hint="eastAsia"/>
        </w:rPr>
      </w:pPr>
      <w:r>
        <w:separator/>
      </w:r>
    </w:p>
  </w:endnote>
  <w:endnote w:type="continuationSeparator" w:id="0">
    <w:p w:rsidR="00BE6AFC" w:rsidRDefault="00BE6A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FC" w:rsidRDefault="00BE6A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E6AFC" w:rsidRDefault="00BE6AF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6142"/>
    <w:multiLevelType w:val="multilevel"/>
    <w:tmpl w:val="EF4A6D64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sz w:val="4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600BC"/>
    <w:rsid w:val="00B600BC"/>
    <w:rsid w:val="00BE6AFC"/>
    <w:rsid w:val="00D0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4FCC"/>
  <w15:docId w15:val="{13B948EE-E26C-4AD3-A6C9-B9D8F696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bg-BG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sz w:val="44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GRAO</cp:lastModifiedBy>
  <cp:revision>2</cp:revision>
  <dcterms:created xsi:type="dcterms:W3CDTF">2024-02-14T06:51:00Z</dcterms:created>
  <dcterms:modified xsi:type="dcterms:W3CDTF">2024-02-14T06:51:00Z</dcterms:modified>
</cp:coreProperties>
</file>