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BA" w:rsidRPr="00FB5F9F" w:rsidRDefault="004910B0" w:rsidP="00B751BA">
      <w:pPr>
        <w:spacing w:after="0"/>
        <w:ind w:right="1" w:firstLine="426"/>
        <w:jc w:val="center"/>
        <w:rPr>
          <w:rFonts w:ascii="Times New Roman" w:hAnsi="Times New Roman" w:cs="Times New Roman"/>
          <w:sz w:val="28"/>
          <w:szCs w:val="28"/>
        </w:rPr>
      </w:pPr>
      <w:r w:rsidRPr="00FB5F9F">
        <w:rPr>
          <w:rFonts w:ascii="Times New Roman" w:hAnsi="Times New Roman" w:cs="Times New Roman"/>
          <w:sz w:val="28"/>
          <w:szCs w:val="28"/>
        </w:rPr>
        <w:t>ОТЧЕТ</w:t>
      </w:r>
    </w:p>
    <w:p w:rsidR="0023653F" w:rsidRPr="00FB5F9F" w:rsidRDefault="004910B0" w:rsidP="00B751BA">
      <w:pPr>
        <w:spacing w:after="0"/>
        <w:ind w:right="1" w:firstLine="426"/>
        <w:jc w:val="center"/>
        <w:rPr>
          <w:rFonts w:ascii="Times New Roman" w:hAnsi="Times New Roman" w:cs="Times New Roman"/>
          <w:sz w:val="28"/>
          <w:szCs w:val="28"/>
          <w:lang w:val="bg-BG"/>
        </w:rPr>
      </w:pPr>
      <w:r w:rsidRPr="00FB5F9F">
        <w:rPr>
          <w:rFonts w:ascii="Times New Roman" w:hAnsi="Times New Roman" w:cs="Times New Roman"/>
          <w:sz w:val="28"/>
          <w:szCs w:val="28"/>
          <w:lang w:val="bg-BG"/>
        </w:rPr>
        <w:t>за дейността на НЧ „Средец-1926” през 20</w:t>
      </w:r>
      <w:r w:rsidRPr="00FB5F9F">
        <w:rPr>
          <w:rFonts w:ascii="Times New Roman" w:hAnsi="Times New Roman" w:cs="Times New Roman"/>
          <w:sz w:val="28"/>
          <w:szCs w:val="28"/>
        </w:rPr>
        <w:t>22</w:t>
      </w:r>
      <w:r w:rsidRPr="00FB5F9F">
        <w:rPr>
          <w:rFonts w:ascii="Times New Roman" w:hAnsi="Times New Roman" w:cs="Times New Roman"/>
          <w:sz w:val="28"/>
          <w:szCs w:val="28"/>
          <w:lang w:val="bg-BG"/>
        </w:rPr>
        <w:t xml:space="preserve"> г</w:t>
      </w:r>
      <w:r w:rsidR="00B751BA" w:rsidRPr="00FB5F9F">
        <w:rPr>
          <w:rFonts w:ascii="Times New Roman" w:hAnsi="Times New Roman" w:cs="Times New Roman"/>
          <w:sz w:val="28"/>
          <w:szCs w:val="28"/>
          <w:lang w:val="bg-BG"/>
        </w:rPr>
        <w:t>.</w:t>
      </w:r>
    </w:p>
    <w:p w:rsidR="0023653F" w:rsidRPr="00FB5F9F" w:rsidRDefault="004910B0" w:rsidP="00B751BA">
      <w:pPr>
        <w:spacing w:after="0"/>
        <w:ind w:right="-907"/>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p>
    <w:p w:rsidR="00B751BA" w:rsidRPr="00FB5F9F" w:rsidRDefault="004910B0" w:rsidP="00B751BA">
      <w:pPr>
        <w:spacing w:after="0"/>
        <w:ind w:right="-907"/>
        <w:jc w:val="both"/>
        <w:rPr>
          <w:rFonts w:ascii="Times New Roman" w:hAnsi="Times New Roman" w:cs="Times New Roman"/>
          <w:sz w:val="28"/>
          <w:szCs w:val="28"/>
          <w:lang w:val="bg-BG"/>
        </w:rPr>
      </w:pPr>
      <w:r w:rsidRPr="00FB5F9F">
        <w:rPr>
          <w:rFonts w:ascii="Times New Roman" w:hAnsi="Times New Roman" w:cs="Times New Roman"/>
          <w:sz w:val="28"/>
          <w:szCs w:val="28"/>
        </w:rPr>
        <w:t xml:space="preserve"> </w:t>
      </w:r>
      <w:r w:rsidRPr="00FB5F9F">
        <w:rPr>
          <w:rFonts w:ascii="Times New Roman" w:hAnsi="Times New Roman" w:cs="Times New Roman"/>
          <w:sz w:val="28"/>
          <w:szCs w:val="28"/>
          <w:lang w:val="bg-BG"/>
        </w:rPr>
        <w:tab/>
        <w:t>Уважаеми членове на Народно читалище „Средец-1926”!</w:t>
      </w:r>
    </w:p>
    <w:p w:rsidR="00FB5F9F" w:rsidRDefault="004910B0" w:rsidP="00B751BA">
      <w:pPr>
        <w:spacing w:after="0"/>
        <w:ind w:right="-907"/>
        <w:jc w:val="both"/>
        <w:rPr>
          <w:rFonts w:ascii="Times New Roman" w:hAnsi="Times New Roman" w:cs="Times New Roman"/>
          <w:sz w:val="28"/>
          <w:szCs w:val="28"/>
        </w:rPr>
      </w:pPr>
      <w:r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ab/>
        <w:t xml:space="preserve">Уважаеми гости! Доброто изпълнение на основните задачи и устойчивото развитие на нашето читалище се дължи на отговорната и всеотдайна работа на служителите и преподавателите, със съществен  принос на доброволен труд на членове на читалището. </w:t>
      </w:r>
      <w:r w:rsidR="00B751BA" w:rsidRPr="00FB5F9F">
        <w:rPr>
          <w:rFonts w:ascii="Times New Roman" w:hAnsi="Times New Roman" w:cs="Times New Roman"/>
          <w:sz w:val="28"/>
          <w:szCs w:val="28"/>
        </w:rPr>
        <w:tab/>
      </w:r>
      <w:r w:rsidR="00B751BA" w:rsidRPr="00FB5F9F">
        <w:rPr>
          <w:rFonts w:ascii="Times New Roman" w:hAnsi="Times New Roman" w:cs="Times New Roman"/>
          <w:sz w:val="28"/>
          <w:szCs w:val="28"/>
        </w:rPr>
        <w:tab/>
      </w:r>
      <w:r w:rsidR="00B751BA" w:rsidRPr="00FB5F9F">
        <w:rPr>
          <w:rFonts w:ascii="Times New Roman" w:hAnsi="Times New Roman" w:cs="Times New Roman"/>
          <w:sz w:val="28"/>
          <w:szCs w:val="28"/>
        </w:rPr>
        <w:tab/>
      </w:r>
    </w:p>
    <w:p w:rsidR="00B751BA" w:rsidRPr="00FB5F9F" w:rsidRDefault="004910B0" w:rsidP="00FB5F9F">
      <w:pPr>
        <w:spacing w:after="0"/>
        <w:ind w:right="-907" w:firstLine="720"/>
        <w:jc w:val="both"/>
        <w:rPr>
          <w:rFonts w:ascii="Times New Roman" w:hAnsi="Times New Roman" w:cs="Times New Roman"/>
          <w:sz w:val="28"/>
          <w:szCs w:val="28"/>
        </w:rPr>
      </w:pPr>
      <w:r w:rsidRPr="00FB5F9F">
        <w:rPr>
          <w:rFonts w:ascii="Times New Roman" w:hAnsi="Times New Roman" w:cs="Times New Roman"/>
          <w:sz w:val="28"/>
          <w:szCs w:val="28"/>
          <w:lang w:val="bg-BG"/>
        </w:rPr>
        <w:t>Основната работа на Настоятелството, служителите и преподавателите през изминалата година беше възпитанието и о</w:t>
      </w:r>
      <w:r w:rsidR="00B11CFE" w:rsidRPr="00FB5F9F">
        <w:rPr>
          <w:rFonts w:ascii="Times New Roman" w:hAnsi="Times New Roman" w:cs="Times New Roman"/>
          <w:sz w:val="28"/>
          <w:szCs w:val="28"/>
          <w:lang w:val="bg-BG"/>
        </w:rPr>
        <w:t>бучението на децата и младежите</w:t>
      </w:r>
      <w:r w:rsidRPr="00FB5F9F">
        <w:rPr>
          <w:rFonts w:ascii="Times New Roman" w:hAnsi="Times New Roman" w:cs="Times New Roman"/>
          <w:sz w:val="28"/>
          <w:szCs w:val="28"/>
          <w:lang w:val="bg-BG"/>
        </w:rPr>
        <w:t xml:space="preserve">, приобщаването им към националната история и култура, снабдяването с книги и работа с читателите от всички възрасти, организиране на беседи, дискусии, екскурзии  до културно-исторически обекти. Средно годишният  брой на обучаваните в курсовете и школите  през периода варира около 350 души. Въпреки икономическата криза броя на нашите курсисти е устойчив, с лека тенденция за увеличаване на броя им. Верни на търсенето на възможности за възстановяване на преустановени или разкриване на нови дейности  възстановихме стабилното развитие на театралната и певческата школа. Те имат своите радовни самостоятелни изяви и участват редовно в общите ни концерти и прояви.  Много добри са учебните показатели на курсистите по английски език на преподавателката Евгения Чолова. С нейната подготовка доста от тях  завършват английска гимназия, като свое второ учебно заведение, получават отлични оценки при кандидатстване в университет. Прекрасните вечери на английския език и култура са вече традиция при завършване на учебната година в класовете на Евгения. Стабилен е интереса към уроците по китара и пиано, на което се дължат добрите постижения на нашите музиканти в участията им в общите и самостоятелни концерти, както  на класовете Ирина Свиленова и Павел Павлов по китара, така и на класа по пиано на Грета Вълкова. Със забележителен  успех мина китарният ни концерт „Ема и приятели” в ОКИ ДК „Красно село”. Много добре се развива школата ни по класически балет с художествен ръководител Михаела Бързилова. Художествените качества на балетната програма превърна в традиция редовните ни концерти „Да живее класиката!”. Основните читалищни  и извън читалищни събития и участия  през  2023 г. се ползват с интерес сред нашите зрители. Забележителни успехи постигна </w:t>
      </w:r>
      <w:r w:rsidRPr="00FB5F9F">
        <w:rPr>
          <w:rFonts w:ascii="Times New Roman" w:hAnsi="Times New Roman" w:cs="Times New Roman"/>
          <w:sz w:val="28"/>
          <w:szCs w:val="28"/>
          <w:lang w:val="bg-BG"/>
        </w:rPr>
        <w:lastRenderedPageBreak/>
        <w:t>читалищният клуб по шахмат, под ръководството  треньорите – Лозана Несторова и  Николай Ставрев. Продължаваме да работим съвместно с ШК „Славия”, за да имаме право да представяме нашите шахматисти в държавните първенства и турнири, както и тези под егидата на ЕШС и ФИДЕ</w:t>
      </w:r>
      <w:r w:rsidRPr="00FB5F9F">
        <w:rPr>
          <w:rFonts w:ascii="Times New Roman" w:hAnsi="Times New Roman" w:cs="Times New Roman"/>
          <w:sz w:val="28"/>
          <w:szCs w:val="28"/>
        </w:rPr>
        <w:t>.</w:t>
      </w:r>
      <w:r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ab/>
        <w:t xml:space="preserve"> </w:t>
      </w:r>
      <w:r w:rsidRPr="00FB5F9F">
        <w:rPr>
          <w:rFonts w:ascii="Times New Roman" w:hAnsi="Times New Roman" w:cs="Times New Roman"/>
          <w:sz w:val="28"/>
          <w:szCs w:val="28"/>
        </w:rPr>
        <w:tab/>
      </w:r>
    </w:p>
    <w:p w:rsid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Читалищната  Балетна школа  „</w:t>
      </w:r>
      <w:r w:rsidRPr="00FB5F9F">
        <w:rPr>
          <w:rFonts w:ascii="Times New Roman" w:hAnsi="Times New Roman" w:cs="Times New Roman"/>
          <w:sz w:val="28"/>
          <w:szCs w:val="28"/>
        </w:rPr>
        <w:t>ALLEGRO</w:t>
      </w:r>
      <w:r w:rsidRPr="00FB5F9F">
        <w:rPr>
          <w:rFonts w:ascii="Times New Roman" w:hAnsi="Times New Roman" w:cs="Times New Roman"/>
          <w:sz w:val="28"/>
          <w:szCs w:val="28"/>
          <w:lang w:val="bg-BG"/>
        </w:rPr>
        <w:t>” продължава участията си  в национални и международни конкурси от които ни носи грамоти,дипломи и медалипод ръководство на  Михаела Бързилова. Всички участия на читалищната Фолклорна танцова школа  „Боговица” и клуб „Българско хоро” са повод за гашето удовлетворение и наслада от техните вихрени танци. Особено успешни са участията в международни фолклорни  фестивали Кипър и Италия.</w:t>
      </w:r>
      <w:r w:rsidRPr="00FB5F9F">
        <w:rPr>
          <w:rFonts w:ascii="Times New Roman" w:hAnsi="Times New Roman" w:cs="Times New Roman"/>
          <w:sz w:val="28"/>
          <w:szCs w:val="28"/>
          <w:lang w:val="bg-BG"/>
        </w:rPr>
        <w:tab/>
        <w:t>Художествената  изложба на  нашият  преподавател в  школата ни по рисувана Боян Боянов,  в з ОКИ ДК „Красно село” премина при засилен интерес сред любителите на живописта и скулптората. Празничният фолклорен концерт по случай Великденските празници на ТШ „Боговица” и общите ни концерт</w:t>
      </w:r>
      <w:r w:rsidR="00B751BA" w:rsidRPr="00FB5F9F">
        <w:rPr>
          <w:rFonts w:ascii="Times New Roman" w:hAnsi="Times New Roman" w:cs="Times New Roman"/>
          <w:sz w:val="28"/>
          <w:szCs w:val="28"/>
          <w:lang w:val="bg-BG"/>
        </w:rPr>
        <w:t>и  в салона на читалище „Средец</w:t>
      </w:r>
      <w:r w:rsidRPr="00FB5F9F">
        <w:rPr>
          <w:rFonts w:ascii="Times New Roman" w:hAnsi="Times New Roman" w:cs="Times New Roman"/>
          <w:sz w:val="28"/>
          <w:szCs w:val="28"/>
          <w:lang w:val="bg-BG"/>
        </w:rPr>
        <w:t>-1926” се радват на заси</w:t>
      </w:r>
      <w:r w:rsidR="00B751BA" w:rsidRPr="00FB5F9F">
        <w:rPr>
          <w:rFonts w:ascii="Times New Roman" w:hAnsi="Times New Roman" w:cs="Times New Roman"/>
          <w:sz w:val="28"/>
          <w:szCs w:val="28"/>
          <w:lang w:val="bg-BG"/>
        </w:rPr>
        <w:t>лен зрителски интерес.</w:t>
      </w:r>
      <w:r w:rsidR="00B751BA" w:rsidRPr="00FB5F9F">
        <w:rPr>
          <w:rFonts w:ascii="Times New Roman" w:hAnsi="Times New Roman" w:cs="Times New Roman"/>
          <w:sz w:val="28"/>
          <w:szCs w:val="28"/>
          <w:lang w:val="bg-BG"/>
        </w:rPr>
        <w:tab/>
        <w:t>Концерт-</w:t>
      </w:r>
      <w:r w:rsidRPr="00FB5F9F">
        <w:rPr>
          <w:rFonts w:ascii="Times New Roman" w:hAnsi="Times New Roman" w:cs="Times New Roman"/>
          <w:sz w:val="28"/>
          <w:szCs w:val="28"/>
          <w:lang w:val="bg-BG"/>
        </w:rPr>
        <w:t>спектакъла „Да живее класиката” на БШ „Алегро”, класовете по пиано и китара, при НЧ „Средец -1926” се утвърдиха трайно в културният ни календар. Вече не можем да си представим творческият сезон без „Китарен звън в лятна вечер”, концерт на класовете по китара с преподаватели Ирина Свиленова и Павел Павлов.  На 21.11.2022</w:t>
      </w:r>
      <w:r w:rsidRPr="00FB5F9F">
        <w:rPr>
          <w:rFonts w:ascii="Times New Roman" w:hAnsi="Times New Roman" w:cs="Times New Roman"/>
          <w:sz w:val="28"/>
          <w:szCs w:val="28"/>
        </w:rPr>
        <w:t xml:space="preserve"> </w:t>
      </w:r>
      <w:r w:rsidRPr="00FB5F9F">
        <w:rPr>
          <w:rFonts w:ascii="Times New Roman" w:hAnsi="Times New Roman" w:cs="Times New Roman"/>
          <w:sz w:val="28"/>
          <w:szCs w:val="28"/>
          <w:lang w:val="bg-BG"/>
        </w:rPr>
        <w:t>г. зарадвахме нашите зрители с концерт в залата на НЧ „Средец-1926”, посветен на „Въведение Богородично в храма и празника на Християнското семейство и учащата се християнска младеж”-  клас по пиано с преподавател Грета Вълкова, клас по класически балет с художествен ръководител Михаела Бързилова, клас по китара с преподавател Ирина Свиленова и ФТШ„Боговица”  с художествен ръководител Цветанка Арсова. Много добре преминаха Рождественските ни културни п</w:t>
      </w:r>
      <w:r w:rsidR="00B751BA" w:rsidRPr="00FB5F9F">
        <w:rPr>
          <w:rFonts w:ascii="Times New Roman" w:hAnsi="Times New Roman" w:cs="Times New Roman"/>
          <w:sz w:val="28"/>
          <w:szCs w:val="28"/>
          <w:lang w:val="bg-BG"/>
        </w:rPr>
        <w:t>разници през месец декември.</w:t>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p>
    <w:p w:rsid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Продължават полезните за много деца са логопедичните консултации на логопедката Анета Ерменкова, както и психологичните консултации на психо</w:t>
      </w:r>
      <w:r w:rsidR="00B751BA" w:rsidRPr="00FB5F9F">
        <w:rPr>
          <w:rFonts w:ascii="Times New Roman" w:hAnsi="Times New Roman" w:cs="Times New Roman"/>
          <w:sz w:val="28"/>
          <w:szCs w:val="28"/>
          <w:lang w:val="bg-BG"/>
        </w:rPr>
        <w:t>ложката  Елица Петрова.</w:t>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t xml:space="preserve"> </w:t>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p>
    <w:p w:rsid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Работата на библиотеката при НЧ</w:t>
      </w:r>
      <w:r w:rsid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Средец- 1926”</w:t>
      </w:r>
      <w:r w:rsidRPr="00FB5F9F">
        <w:rPr>
          <w:sz w:val="28"/>
          <w:szCs w:val="28"/>
        </w:rPr>
        <w:t xml:space="preserve">  </w:t>
      </w:r>
      <w:r w:rsidRPr="00FB5F9F">
        <w:rPr>
          <w:rFonts w:ascii="Times New Roman" w:hAnsi="Times New Roman" w:cs="Times New Roman"/>
          <w:sz w:val="28"/>
          <w:szCs w:val="28"/>
          <w:lang w:val="bg-BG"/>
        </w:rPr>
        <w:t>през</w:t>
      </w:r>
      <w:r w:rsidRPr="00FB5F9F">
        <w:rPr>
          <w:sz w:val="28"/>
          <w:szCs w:val="28"/>
          <w:lang w:val="bg-BG"/>
        </w:rPr>
        <w:t xml:space="preserve"> </w:t>
      </w:r>
      <w:r w:rsidRPr="00FB5F9F">
        <w:rPr>
          <w:rFonts w:ascii="Times New Roman" w:hAnsi="Times New Roman" w:cs="Times New Roman"/>
          <w:sz w:val="28"/>
          <w:szCs w:val="28"/>
          <w:lang w:val="bg-BG"/>
        </w:rPr>
        <w:t>202</w:t>
      </w:r>
      <w:r w:rsidRPr="00FB5F9F">
        <w:rPr>
          <w:rFonts w:ascii="Times New Roman" w:hAnsi="Times New Roman" w:cs="Times New Roman"/>
          <w:sz w:val="28"/>
          <w:szCs w:val="28"/>
        </w:rPr>
        <w:t>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 xml:space="preserve">г. бе изцяло насочена към преодоляване на негативните тенденции от периода на ковид пандемията. През изминалата година основна задача на библиотеката отново беше привличането на   деца и ученици за читатели и изграждането им на трайни </w:t>
      </w:r>
      <w:r w:rsidRPr="00FB5F9F">
        <w:rPr>
          <w:rFonts w:ascii="Times New Roman" w:hAnsi="Times New Roman" w:cs="Times New Roman"/>
          <w:sz w:val="28"/>
          <w:szCs w:val="28"/>
          <w:lang w:val="bg-BG"/>
        </w:rPr>
        <w:lastRenderedPageBreak/>
        <w:t>навици за четене. Ето защо тази година създаденият  детски кът беше доразвит. Децата (особено по-малките) с удоволствие идваха да разгледат или прочетат някоя книга или да рисуват.  Благодарение на детския кът малките читатели, които посещават занятията в читалището влизат в библиотеката, харесват някоя книга и за да се възползват от услугите на библиотеката родителите им станаха редовни читатели.  За пореден път най-слаб интерес към книгата и четенето проявяват тийнейджърите. Те рядко вземат книги. Основно, това, което търсят са авторите и произведенията, изучавани в училище. И през тази година усилията на библиотеката се ориентираха към работата със вече записани читатели и регистриране на нови. Технологиите обаче и тази година повлияха на пълноценното общуване с книгата. Читатели споделят, че четат книги в електронен вариант. Друга задача, която си постави библиотеката през 2022 г. е да следи читателските интереси и да набавя най-търсените от тях книги, както и книги, отговарящи на техните вкусове-основно художествена и детска литература.</w:t>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p>
    <w:p w:rsid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През 2022 г. са записан</w:t>
      </w:r>
      <w:r w:rsidR="00B751BA" w:rsidRPr="00FB5F9F">
        <w:rPr>
          <w:rFonts w:ascii="Times New Roman" w:hAnsi="Times New Roman" w:cs="Times New Roman"/>
          <w:sz w:val="28"/>
          <w:szCs w:val="28"/>
          <w:lang w:val="bg-BG"/>
        </w:rPr>
        <w:t>и 163-ма  читатели или с 13 по-</w:t>
      </w:r>
      <w:r w:rsidRPr="00FB5F9F">
        <w:rPr>
          <w:rFonts w:ascii="Times New Roman" w:hAnsi="Times New Roman" w:cs="Times New Roman"/>
          <w:sz w:val="28"/>
          <w:szCs w:val="28"/>
          <w:lang w:val="bg-BG"/>
        </w:rPr>
        <w:t>малко от предишната година, като отново тенденцията е към тяхното намаляване. От тях  8 са деца под 14 години и  155 са над 14 годишна възраст. И през тази година основната група читатели, които посещаваха библиотеката са хора над 50-60 годишна възраст.</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 xml:space="preserve">Може да се каже, че в общи линии броя на читателите се запазва, но при децата има намаление на броя записали се. </w:t>
      </w:r>
      <w:r w:rsidRPr="00FB5F9F">
        <w:rPr>
          <w:rFonts w:ascii="Times New Roman" w:hAnsi="Times New Roman" w:cs="Times New Roman"/>
          <w:sz w:val="28"/>
          <w:szCs w:val="28"/>
          <w:lang w:val="bg-BG"/>
        </w:rPr>
        <w:tab/>
      </w:r>
    </w:p>
    <w:p w:rsidR="00B751BA" w:rsidRP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Развитието и навлизането на новите технологии дава отражение  най-вече върху  справочно- информационната работа на библиотеката.  Почти всички хора вече имат собствен лаптоп и смартфон и не им се налага да посещават Библиотечно-информационния цент</w:t>
      </w:r>
      <w:r w:rsidR="00FB5F9F">
        <w:rPr>
          <w:rFonts w:ascii="Times New Roman" w:hAnsi="Times New Roman" w:cs="Times New Roman"/>
          <w:sz w:val="28"/>
          <w:szCs w:val="28"/>
          <w:lang w:val="bg-BG"/>
        </w:rPr>
        <w:t xml:space="preserve">ър, за да работят с компютър. </w:t>
      </w:r>
      <w:r w:rsidRPr="00FB5F9F">
        <w:rPr>
          <w:rFonts w:ascii="Times New Roman" w:hAnsi="Times New Roman" w:cs="Times New Roman"/>
          <w:sz w:val="28"/>
          <w:szCs w:val="28"/>
          <w:lang w:val="bg-BG"/>
        </w:rPr>
        <w:t>Поради същата причина вече не се използват традиционните справочни издания- речници, енциклопедии и др. За подобен вид справки се разчита о</w:t>
      </w:r>
      <w:r w:rsidR="00B751BA" w:rsidRPr="00FB5F9F">
        <w:rPr>
          <w:rFonts w:ascii="Times New Roman" w:hAnsi="Times New Roman" w:cs="Times New Roman"/>
          <w:sz w:val="28"/>
          <w:szCs w:val="28"/>
          <w:lang w:val="bg-BG"/>
        </w:rPr>
        <w:t>сновно на Интернет. По-</w:t>
      </w:r>
      <w:r w:rsidRPr="00FB5F9F">
        <w:rPr>
          <w:rFonts w:ascii="Times New Roman" w:hAnsi="Times New Roman" w:cs="Times New Roman"/>
          <w:sz w:val="28"/>
          <w:szCs w:val="28"/>
          <w:lang w:val="bg-BG"/>
        </w:rPr>
        <w:t>възрастните читатели пък имат близки, които им съдействат с техниката. Това е обяснението на факта, че 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беше извършена само една справка на компютъра с учебна цел.</w:t>
      </w:r>
    </w:p>
    <w:p w:rsidR="00B751BA" w:rsidRPr="00FB5F9F" w:rsidRDefault="004910B0" w:rsidP="00FB5F9F">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Поради  ангажираността на работещите читатели и спецификата на другата основна група ползватели на библиотеката – предимно възрастни и трудно подвижни хора не беше осъществено нито едно от планираните  за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 xml:space="preserve">г. </w:t>
      </w:r>
      <w:r w:rsidRPr="00FB5F9F">
        <w:rPr>
          <w:rFonts w:ascii="Times New Roman" w:hAnsi="Times New Roman" w:cs="Times New Roman"/>
          <w:sz w:val="28"/>
          <w:szCs w:val="28"/>
          <w:lang w:val="bg-BG"/>
        </w:rPr>
        <w:lastRenderedPageBreak/>
        <w:t xml:space="preserve">културно-масови мероприятия. Културно масовата работа през тази година беше насочена предимно към децата. </w:t>
      </w:r>
    </w:p>
    <w:p w:rsidR="00B751BA" w:rsidRPr="00FB5F9F" w:rsidRDefault="00B751BA" w:rsidP="00B751BA">
      <w:pPr>
        <w:spacing w:after="0"/>
        <w:ind w:right="-907"/>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ab/>
      </w:r>
      <w:r w:rsidR="004910B0" w:rsidRPr="00FB5F9F">
        <w:rPr>
          <w:rFonts w:ascii="Times New Roman" w:hAnsi="Times New Roman" w:cs="Times New Roman"/>
          <w:sz w:val="28"/>
          <w:szCs w:val="28"/>
          <w:lang w:val="bg-BG"/>
        </w:rPr>
        <w:t>На 01.11.22 г. по повод Деня на народните будители библиотеката беше посетена от деца от 13</w:t>
      </w:r>
      <w:r w:rsidRPr="00FB5F9F">
        <w:rPr>
          <w:rFonts w:ascii="Times New Roman" w:hAnsi="Times New Roman" w:cs="Times New Roman"/>
          <w:sz w:val="28"/>
          <w:szCs w:val="28"/>
          <w:lang w:val="bg-BG"/>
        </w:rPr>
        <w:t>4–та Логопедична детска градина</w:t>
      </w:r>
      <w:r w:rsidR="004910B0" w:rsidRPr="00FB5F9F">
        <w:rPr>
          <w:rFonts w:ascii="Times New Roman" w:hAnsi="Times New Roman" w:cs="Times New Roman"/>
          <w:sz w:val="28"/>
          <w:szCs w:val="28"/>
          <w:lang w:val="bg-BG"/>
        </w:rPr>
        <w:t xml:space="preserve">. </w:t>
      </w:r>
    </w:p>
    <w:p w:rsidR="00B751BA" w:rsidRP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На 10.12.22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беше проведено тържество по случай Коледа за децата с викторина и награда</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хубава книга. Отново беше поддържана  витрината пред библиотеката, посветена на годишнините от рождението на различни писатели и културни дейци. Бяха изложени 59  витрини</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по 4-6 или дори повече годишнини всеки месец.</w:t>
      </w:r>
    </w:p>
    <w:p w:rsidR="0023653F" w:rsidRPr="00FB5F9F" w:rsidRDefault="004910B0" w:rsidP="00B751BA">
      <w:pPr>
        <w:spacing w:after="0"/>
        <w:ind w:right="-907" w:firstLine="720"/>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комплектуването на библиотечния фонд се извърши предимно от доброволни дарения, поради липса на средства за закупуване на нови книги. При подбора за попълване на фонда голям превес отново бе даден на  художествената литература и по-малко на други отрасли на знанието</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изкуство, философия, психология, обществено-полит</w:t>
      </w:r>
      <w:r w:rsidR="00B751BA" w:rsidRPr="00FB5F9F">
        <w:rPr>
          <w:rFonts w:ascii="Times New Roman" w:hAnsi="Times New Roman" w:cs="Times New Roman"/>
          <w:sz w:val="28"/>
          <w:szCs w:val="28"/>
          <w:lang w:val="bg-BG"/>
        </w:rPr>
        <w:t xml:space="preserve">ическа литература и др. </w:t>
      </w:r>
      <w:r w:rsidRPr="00FB5F9F">
        <w:rPr>
          <w:rFonts w:ascii="Times New Roman" w:hAnsi="Times New Roman" w:cs="Times New Roman"/>
          <w:sz w:val="28"/>
          <w:szCs w:val="28"/>
          <w:lang w:val="bg-BG"/>
        </w:rPr>
        <w:t>Това се наложи поради факта, че читателската аудитория на библиотеката е насочена именно към този тип литература(четат се предимно съвременни любовни и криминални романи). Въпреки всичко някои читатели дариха търсени и представляващи интерес книги (особено детска литература). В сравнение с миналата година регистрационните единици са със 105 бр. по- малко. И тази година участвахме с проект към Министерството на културата  „Българските библиотеки-съвременни центрове за четене и информираност</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За съжаление обаче този път не бяхме одобрени и не го спечелихме.  Основните източници за снабдяване с нова литература 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са:</w:t>
      </w:r>
    </w:p>
    <w:p w:rsidR="0023653F" w:rsidRPr="00FB5F9F" w:rsidRDefault="004910B0" w:rsidP="00FB5F9F">
      <w:pPr>
        <w:pStyle w:val="ListParagraph"/>
        <w:numPr>
          <w:ilvl w:val="0"/>
          <w:numId w:val="1"/>
        </w:numPr>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Покупка – 1  библиотечни документа за сумата от 70.00  лв.</w:t>
      </w:r>
    </w:p>
    <w:p w:rsidR="0023653F" w:rsidRPr="00FB5F9F" w:rsidRDefault="004910B0" w:rsidP="00B751BA">
      <w:pPr>
        <w:pStyle w:val="ListParagraph"/>
        <w:numPr>
          <w:ilvl w:val="0"/>
          <w:numId w:val="1"/>
        </w:numPr>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Доброволни дарения от читатели - 391 библиотечни документа за сумата от 3767.61 лв.</w:t>
      </w:r>
    </w:p>
    <w:p w:rsidR="0023653F" w:rsidRPr="00FB5F9F" w:rsidRDefault="004910B0" w:rsidP="00B751BA">
      <w:pPr>
        <w:pStyle w:val="ListParagraph"/>
        <w:numPr>
          <w:ilvl w:val="0"/>
          <w:numId w:val="1"/>
        </w:numPr>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Дарение от фондация „Детски книги”- 5 библиотечни документа за сумата от 98.00 лв.</w:t>
      </w:r>
    </w:p>
    <w:p w:rsidR="0023653F" w:rsidRPr="00FB5F9F" w:rsidRDefault="004910B0" w:rsidP="00B751BA">
      <w:pPr>
        <w:pStyle w:val="ListParagraph"/>
        <w:numPr>
          <w:ilvl w:val="0"/>
          <w:numId w:val="1"/>
        </w:numPr>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Всичко - 397- библио</w:t>
      </w:r>
      <w:r w:rsidR="00B11CFE" w:rsidRPr="00FB5F9F">
        <w:rPr>
          <w:rFonts w:ascii="Times New Roman" w:hAnsi="Times New Roman" w:cs="Times New Roman"/>
          <w:sz w:val="28"/>
          <w:szCs w:val="28"/>
          <w:lang w:val="bg-BG"/>
        </w:rPr>
        <w:t>течни документа за  3935.61 лв.</w:t>
      </w:r>
      <w:r w:rsidRPr="00FB5F9F">
        <w:rPr>
          <w:rFonts w:ascii="Times New Roman" w:hAnsi="Times New Roman" w:cs="Times New Roman"/>
          <w:sz w:val="28"/>
          <w:szCs w:val="28"/>
          <w:lang w:val="bg-BG"/>
        </w:rPr>
        <w:tab/>
      </w:r>
    </w:p>
    <w:p w:rsid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е направен абонамент за 2023</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за 3 периодични издания на обща стойност 600.95 лв. Абонаментът е направен със средства от членския внос на библиотеката. Отново, 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 xml:space="preserve">г. освен </w:t>
      </w:r>
      <w:r w:rsidRPr="00FB5F9F">
        <w:rPr>
          <w:rFonts w:ascii="Times New Roman" w:hAnsi="Times New Roman" w:cs="Times New Roman"/>
          <w:sz w:val="28"/>
          <w:szCs w:val="28"/>
          <w:lang w:val="bg-BG"/>
        </w:rPr>
        <w:lastRenderedPageBreak/>
        <w:t>абонираните от нас издания, получавахме като дар</w:t>
      </w:r>
      <w:r w:rsidR="00B751BA" w:rsidRPr="00FB5F9F">
        <w:rPr>
          <w:rFonts w:ascii="Times New Roman" w:hAnsi="Times New Roman" w:cs="Times New Roman"/>
          <w:sz w:val="28"/>
          <w:szCs w:val="28"/>
          <w:lang w:val="bg-BG"/>
        </w:rPr>
        <w:t>ение и в-к „Пенсионери”.</w:t>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r w:rsidR="00B751BA" w:rsidRPr="00FB5F9F">
        <w:rPr>
          <w:rFonts w:ascii="Times New Roman" w:hAnsi="Times New Roman" w:cs="Times New Roman"/>
          <w:sz w:val="28"/>
          <w:szCs w:val="28"/>
          <w:lang w:val="bg-BG"/>
        </w:rPr>
        <w:tab/>
      </w:r>
    </w:p>
    <w:p w:rsidR="00B751BA"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Като резултат от проведеното 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прочистване на библиотечния фонд бяха отчислени общо 502 регистрационни единици на стойност 212.40 лв. Книгите са физически изхабени. 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 xml:space="preserve">г. не бяха давани книги за подвързия, поради липса на средства и възможност за заменяне на скъсаните книги със същите заглавия от дарения.    </w:t>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t xml:space="preserve">      </w:t>
      </w:r>
    </w:p>
    <w:p w:rsidR="00B751BA"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На 01.01.2023</w:t>
      </w:r>
      <w:r w:rsidR="00B751BA" w:rsidRPr="00FB5F9F">
        <w:rPr>
          <w:rFonts w:ascii="Times New Roman" w:hAnsi="Times New Roman" w:cs="Times New Roman"/>
          <w:sz w:val="28"/>
          <w:szCs w:val="28"/>
          <w:lang w:val="bg-BG"/>
        </w:rPr>
        <w:t xml:space="preserve"> г</w:t>
      </w:r>
      <w:r w:rsidRPr="00FB5F9F">
        <w:rPr>
          <w:rFonts w:ascii="Times New Roman" w:hAnsi="Times New Roman" w:cs="Times New Roman"/>
          <w:sz w:val="28"/>
          <w:szCs w:val="28"/>
          <w:lang w:val="bg-BG"/>
        </w:rPr>
        <w:t>. фондът на библиотеката е 21</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708 регистрационни един</w:t>
      </w:r>
      <w:r w:rsidR="00B751BA" w:rsidRPr="00FB5F9F">
        <w:rPr>
          <w:rFonts w:ascii="Times New Roman" w:hAnsi="Times New Roman" w:cs="Times New Roman"/>
          <w:sz w:val="28"/>
          <w:szCs w:val="28"/>
          <w:lang w:val="bg-BG"/>
        </w:rPr>
        <w:t>ици, разпределени както следва:</w:t>
      </w:r>
    </w:p>
    <w:p w:rsidR="00B751BA"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Обще</w:t>
      </w:r>
      <w:r w:rsidR="00B751BA" w:rsidRPr="00FB5F9F">
        <w:rPr>
          <w:rFonts w:ascii="Times New Roman" w:hAnsi="Times New Roman" w:cs="Times New Roman"/>
          <w:sz w:val="28"/>
          <w:szCs w:val="28"/>
          <w:lang w:val="bg-BG"/>
        </w:rPr>
        <w:t xml:space="preserve">ствено-политическа литература - </w:t>
      </w:r>
      <w:r w:rsidRPr="00FB5F9F">
        <w:rPr>
          <w:rFonts w:ascii="Times New Roman" w:hAnsi="Times New Roman" w:cs="Times New Roman"/>
          <w:sz w:val="28"/>
          <w:szCs w:val="28"/>
          <w:lang w:val="bg-BG"/>
        </w:rPr>
        <w:t>27</w:t>
      </w:r>
      <w:r w:rsidR="00B751BA" w:rsidRPr="00FB5F9F">
        <w:rPr>
          <w:rFonts w:ascii="Times New Roman" w:hAnsi="Times New Roman" w:cs="Times New Roman"/>
          <w:sz w:val="28"/>
          <w:szCs w:val="28"/>
          <w:lang w:val="bg-BG"/>
        </w:rPr>
        <w:t>49 регистрационни единиц</w:t>
      </w:r>
      <w:bookmarkStart w:id="0" w:name="_GoBack"/>
      <w:bookmarkEnd w:id="0"/>
      <w:r w:rsidR="00B751BA" w:rsidRPr="00FB5F9F">
        <w:rPr>
          <w:rFonts w:ascii="Times New Roman" w:hAnsi="Times New Roman" w:cs="Times New Roman"/>
          <w:sz w:val="28"/>
          <w:szCs w:val="28"/>
          <w:lang w:val="bg-BG"/>
        </w:rPr>
        <w:t>и</w:t>
      </w:r>
    </w:p>
    <w:p w:rsidR="00B751BA"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Друга научна литература - 2286 регистрационни единици</w:t>
      </w:r>
      <w:r w:rsidRPr="00FB5F9F">
        <w:rPr>
          <w:rFonts w:ascii="Times New Roman" w:hAnsi="Times New Roman" w:cs="Times New Roman"/>
          <w:sz w:val="28"/>
          <w:szCs w:val="28"/>
          <w:lang w:val="bg-BG"/>
        </w:rPr>
        <w:tab/>
        <w:t xml:space="preserve">Художествена литература - 13481 </w:t>
      </w:r>
      <w:r w:rsidR="00B751BA" w:rsidRPr="00FB5F9F">
        <w:rPr>
          <w:rFonts w:ascii="Times New Roman" w:hAnsi="Times New Roman" w:cs="Times New Roman"/>
          <w:sz w:val="28"/>
          <w:szCs w:val="28"/>
          <w:lang w:val="bg-BG"/>
        </w:rPr>
        <w:t>регистрационни единици</w:t>
      </w:r>
      <w:r w:rsidR="00B751BA"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Детска литература</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3192 регистрационни единици</w:t>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p>
    <w:p w:rsidR="00B751BA"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През 2022</w:t>
      </w:r>
      <w:r w:rsidR="00B751BA" w:rsidRPr="00FB5F9F">
        <w:rPr>
          <w:rFonts w:ascii="Times New Roman" w:hAnsi="Times New Roman" w:cs="Times New Roman"/>
          <w:sz w:val="28"/>
          <w:szCs w:val="28"/>
          <w:lang w:val="bg-BG"/>
        </w:rPr>
        <w:t xml:space="preserve"> </w:t>
      </w:r>
      <w:r w:rsidRPr="00FB5F9F">
        <w:rPr>
          <w:rFonts w:ascii="Times New Roman" w:hAnsi="Times New Roman" w:cs="Times New Roman"/>
          <w:sz w:val="28"/>
          <w:szCs w:val="28"/>
          <w:lang w:val="bg-BG"/>
        </w:rPr>
        <w:t>г. не бяха извършени съществени промени в материалната база на библиотеката.</w:t>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t>Библиотеката е общообразователна. Съотношението между белетристика и отраслова литература е 70 % към 30 % съответно регист</w:t>
      </w:r>
      <w:r w:rsidR="00B751BA" w:rsidRPr="00FB5F9F">
        <w:rPr>
          <w:rFonts w:ascii="Times New Roman" w:hAnsi="Times New Roman" w:cs="Times New Roman"/>
          <w:sz w:val="28"/>
          <w:szCs w:val="28"/>
          <w:lang w:val="bg-BG"/>
        </w:rPr>
        <w:t xml:space="preserve">рационни единици. През 2022 г. </w:t>
      </w:r>
      <w:r w:rsidRPr="00FB5F9F">
        <w:rPr>
          <w:rFonts w:ascii="Times New Roman" w:hAnsi="Times New Roman" w:cs="Times New Roman"/>
          <w:sz w:val="28"/>
          <w:szCs w:val="28"/>
          <w:lang w:val="bg-BG"/>
        </w:rPr>
        <w:t>в библиотеката работят две библиотекарки. Работното време на библиотеката  остана непро</w:t>
      </w:r>
      <w:r w:rsidR="00B751BA" w:rsidRPr="00FB5F9F">
        <w:rPr>
          <w:rFonts w:ascii="Times New Roman" w:hAnsi="Times New Roman" w:cs="Times New Roman"/>
          <w:sz w:val="28"/>
          <w:szCs w:val="28"/>
          <w:lang w:val="bg-BG"/>
        </w:rPr>
        <w:t>менено - от 8.30 ч. до 19.00 ч.</w:t>
      </w:r>
      <w:r w:rsidRPr="00FB5F9F">
        <w:rPr>
          <w:rFonts w:ascii="Times New Roman" w:hAnsi="Times New Roman" w:cs="Times New Roman"/>
          <w:sz w:val="28"/>
          <w:szCs w:val="28"/>
          <w:lang w:val="bg-BG"/>
        </w:rPr>
        <w:t>/ с обедна почивка от 14.00 ч. до 14.30 ч/. През тази година библиотекарките не са посещавали квалификационни курсове.</w:t>
      </w:r>
    </w:p>
    <w:p w:rsidR="0023653F" w:rsidRPr="00FB5F9F" w:rsidRDefault="004910B0" w:rsidP="00B751BA">
      <w:pPr>
        <w:ind w:firstLine="709"/>
        <w:jc w:val="both"/>
        <w:rPr>
          <w:rFonts w:ascii="Times New Roman" w:hAnsi="Times New Roman" w:cs="Times New Roman"/>
          <w:sz w:val="28"/>
          <w:szCs w:val="28"/>
          <w:lang w:val="bg-BG"/>
        </w:rPr>
      </w:pPr>
      <w:r w:rsidRPr="00FB5F9F">
        <w:rPr>
          <w:rFonts w:ascii="Times New Roman" w:hAnsi="Times New Roman" w:cs="Times New Roman"/>
          <w:sz w:val="28"/>
          <w:szCs w:val="28"/>
          <w:lang w:val="bg-BG"/>
        </w:rPr>
        <w:t>Финансовото състояние на читалището през отчетния период е сравнително стабилно.  При редовните  подобрения на материалната база на читалището, при разрастването на културно-просвет</w:t>
      </w:r>
      <w:r w:rsidR="00B751BA" w:rsidRPr="00FB5F9F">
        <w:rPr>
          <w:rFonts w:ascii="Times New Roman" w:hAnsi="Times New Roman" w:cs="Times New Roman"/>
          <w:sz w:val="28"/>
          <w:szCs w:val="28"/>
          <w:lang w:val="bg-BG"/>
        </w:rPr>
        <w:t>ната</w:t>
      </w:r>
      <w:r w:rsidRPr="00FB5F9F">
        <w:rPr>
          <w:rFonts w:ascii="Times New Roman" w:hAnsi="Times New Roman" w:cs="Times New Roman"/>
          <w:sz w:val="28"/>
          <w:szCs w:val="28"/>
          <w:lang w:val="bg-BG"/>
        </w:rPr>
        <w:t>, спортно-туристическата и социална дейност</w:t>
      </w:r>
      <w:r w:rsidRPr="00FB5F9F">
        <w:rPr>
          <w:rFonts w:ascii="Times New Roman" w:hAnsi="Times New Roman" w:cs="Times New Roman"/>
          <w:sz w:val="28"/>
          <w:szCs w:val="28"/>
        </w:rPr>
        <w:t xml:space="preserve">, </w:t>
      </w:r>
      <w:r w:rsidRPr="00FB5F9F">
        <w:rPr>
          <w:rFonts w:ascii="Times New Roman" w:hAnsi="Times New Roman" w:cs="Times New Roman"/>
          <w:sz w:val="28"/>
          <w:szCs w:val="28"/>
          <w:lang w:val="bg-BG"/>
        </w:rPr>
        <w:t xml:space="preserve"> финансовите резерви</w:t>
      </w:r>
      <w:r w:rsidR="00B751BA" w:rsidRPr="00FB5F9F">
        <w:rPr>
          <w:rFonts w:ascii="Times New Roman" w:hAnsi="Times New Roman" w:cs="Times New Roman"/>
          <w:sz w:val="28"/>
          <w:szCs w:val="28"/>
          <w:lang w:val="bg-BG"/>
        </w:rPr>
        <w:t>,</w:t>
      </w:r>
      <w:r w:rsidRPr="00FB5F9F">
        <w:rPr>
          <w:rFonts w:ascii="Times New Roman" w:hAnsi="Times New Roman" w:cs="Times New Roman"/>
          <w:sz w:val="28"/>
          <w:szCs w:val="28"/>
          <w:lang w:val="bg-BG"/>
        </w:rPr>
        <w:t xml:space="preserve"> които Настоятелството всяка година запазва</w:t>
      </w:r>
      <w:r w:rsidR="00396D11" w:rsidRPr="00FB5F9F">
        <w:rPr>
          <w:rFonts w:ascii="Times New Roman" w:hAnsi="Times New Roman" w:cs="Times New Roman"/>
          <w:sz w:val="28"/>
          <w:szCs w:val="28"/>
          <w:lang w:val="bg-BG"/>
        </w:rPr>
        <w:t>,</w:t>
      </w:r>
      <w:r w:rsidRPr="00FB5F9F">
        <w:rPr>
          <w:rFonts w:ascii="Times New Roman" w:hAnsi="Times New Roman" w:cs="Times New Roman"/>
          <w:sz w:val="28"/>
          <w:szCs w:val="28"/>
          <w:lang w:val="bg-BG"/>
        </w:rPr>
        <w:t xml:space="preserve"> създават чувство на устойчивост и стабилност, така необходимо в атмосферата на обща финансова и икономическа криза. Във фоайето отстранихпе по-голямата етажерка, по указание на противопожарните органи, за да не се стеснява перимеметъра на аварийния изход. Подобрените условия срещат всеобщо одобрение от </w:t>
      </w:r>
      <w:r w:rsidRPr="00FB5F9F">
        <w:rPr>
          <w:rFonts w:ascii="Times New Roman" w:hAnsi="Times New Roman" w:cs="Times New Roman"/>
          <w:sz w:val="28"/>
          <w:szCs w:val="28"/>
          <w:lang w:val="bg-BG"/>
        </w:rPr>
        <w:lastRenderedPageBreak/>
        <w:t>всички посеща</w:t>
      </w:r>
      <w:r w:rsidR="00396D11" w:rsidRPr="00FB5F9F">
        <w:rPr>
          <w:rFonts w:ascii="Times New Roman" w:hAnsi="Times New Roman" w:cs="Times New Roman"/>
          <w:sz w:val="28"/>
          <w:szCs w:val="28"/>
          <w:lang w:val="bg-BG"/>
        </w:rPr>
        <w:t>ващи нашето читалище. Зад всичко</w:t>
      </w:r>
      <w:r w:rsidRPr="00FB5F9F">
        <w:rPr>
          <w:rFonts w:ascii="Times New Roman" w:hAnsi="Times New Roman" w:cs="Times New Roman"/>
          <w:sz w:val="28"/>
          <w:szCs w:val="28"/>
          <w:lang w:val="bg-BG"/>
        </w:rPr>
        <w:t xml:space="preserve"> това стои дългогодишна търпелива и упорита работа. И няма да спрем, защото усилията ни се възнаграждават от веселата глъч на децата и одобрителното благоразположение на техните близки.</w:t>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r>
      <w:r w:rsidRPr="00FB5F9F">
        <w:rPr>
          <w:rFonts w:ascii="Times New Roman" w:hAnsi="Times New Roman" w:cs="Times New Roman"/>
          <w:sz w:val="28"/>
          <w:szCs w:val="28"/>
          <w:lang w:val="bg-BG"/>
        </w:rPr>
        <w:tab/>
        <w:t>Тези подобрения в условията за работа в читалището съдействат за значителния организационен и художествен  подем на творческата  и културна дейност през отминалата година . Ставаме все по-търсени от хората от Красно село и много други, дори отдалечени райони на София, но нищо не може да замени приятното усещане, че за красноселци любимото читалище е  НЧ „Средец-1926”.</w:t>
      </w:r>
    </w:p>
    <w:p w:rsidR="0023653F" w:rsidRPr="00FB5F9F" w:rsidRDefault="0023653F" w:rsidP="00B751BA">
      <w:pPr>
        <w:pStyle w:val="a0"/>
        <w:shd w:val="clear" w:color="auto" w:fill="auto"/>
        <w:spacing w:after="184"/>
        <w:ind w:left="2160" w:firstLine="720"/>
        <w:rPr>
          <w:rFonts w:ascii="Times New Roman" w:hAnsi="Times New Roman" w:cs="Times New Roman"/>
          <w:sz w:val="28"/>
          <w:szCs w:val="28"/>
          <w:lang w:val="bg-BG"/>
        </w:rPr>
      </w:pPr>
    </w:p>
    <w:p w:rsidR="0023653F" w:rsidRPr="00FB5F9F" w:rsidRDefault="0023653F" w:rsidP="00B751BA">
      <w:pPr>
        <w:pStyle w:val="a0"/>
        <w:shd w:val="clear" w:color="auto" w:fill="auto"/>
        <w:spacing w:after="184"/>
        <w:ind w:left="2160" w:firstLine="720"/>
        <w:rPr>
          <w:rFonts w:ascii="Times New Roman" w:hAnsi="Times New Roman" w:cs="Times New Roman"/>
          <w:sz w:val="28"/>
          <w:szCs w:val="28"/>
        </w:rPr>
      </w:pPr>
    </w:p>
    <w:p w:rsidR="0023653F" w:rsidRPr="00FB5F9F" w:rsidRDefault="0023653F" w:rsidP="00B751BA">
      <w:pPr>
        <w:tabs>
          <w:tab w:val="left" w:pos="450"/>
        </w:tabs>
        <w:jc w:val="both"/>
        <w:rPr>
          <w:rFonts w:ascii="Times New Roman" w:hAnsi="Times New Roman" w:cs="Times New Roman"/>
          <w:sz w:val="28"/>
          <w:szCs w:val="28"/>
        </w:rPr>
      </w:pPr>
    </w:p>
    <w:p w:rsidR="0023653F" w:rsidRPr="00FB5F9F" w:rsidRDefault="0023653F" w:rsidP="00B751BA">
      <w:pPr>
        <w:jc w:val="both"/>
        <w:rPr>
          <w:sz w:val="28"/>
          <w:szCs w:val="28"/>
        </w:rPr>
      </w:pPr>
    </w:p>
    <w:sectPr w:rsidR="0023653F" w:rsidRPr="00FB5F9F" w:rsidSect="00B751BA">
      <w:footerReference w:type="default" r:id="rId8"/>
      <w:pgSz w:w="12240" w:h="15840"/>
      <w:pgMar w:top="1701" w:right="20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85" w:rsidRDefault="00FD3185">
      <w:pPr>
        <w:spacing w:line="240" w:lineRule="auto"/>
      </w:pPr>
      <w:r>
        <w:separator/>
      </w:r>
    </w:p>
  </w:endnote>
  <w:endnote w:type="continuationSeparator" w:id="0">
    <w:p w:rsidR="00FD3185" w:rsidRDefault="00FD3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85172"/>
    </w:sdtPr>
    <w:sdtEndPr/>
    <w:sdtContent>
      <w:p w:rsidR="0023653F" w:rsidRDefault="004910B0">
        <w:pPr>
          <w:pStyle w:val="Footer"/>
          <w:jc w:val="right"/>
        </w:pPr>
        <w:r>
          <w:fldChar w:fldCharType="begin"/>
        </w:r>
        <w:r>
          <w:instrText xml:space="preserve"> PAGE   \* MERGEFORMAT </w:instrText>
        </w:r>
        <w:r>
          <w:fldChar w:fldCharType="separate"/>
        </w:r>
        <w:r w:rsidR="00FB5F9F">
          <w:rPr>
            <w:noProof/>
          </w:rPr>
          <w:t>6</w:t>
        </w:r>
        <w:r>
          <w:fldChar w:fldCharType="end"/>
        </w:r>
      </w:p>
    </w:sdtContent>
  </w:sdt>
  <w:p w:rsidR="0023653F" w:rsidRDefault="00236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85" w:rsidRDefault="00FD3185">
      <w:pPr>
        <w:spacing w:after="0" w:line="240" w:lineRule="auto"/>
      </w:pPr>
      <w:r>
        <w:separator/>
      </w:r>
    </w:p>
  </w:footnote>
  <w:footnote w:type="continuationSeparator" w:id="0">
    <w:p w:rsidR="00FD3185" w:rsidRDefault="00FD3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65C91"/>
    <w:multiLevelType w:val="multilevel"/>
    <w:tmpl w:val="3BC65C91"/>
    <w:lvl w:ilvl="0">
      <w:start w:val="5"/>
      <w:numFmt w:val="bullet"/>
      <w:lvlText w:val="-"/>
      <w:lvlJc w:val="left"/>
      <w:pPr>
        <w:ind w:left="1080" w:hanging="360"/>
      </w:pPr>
      <w:rPr>
        <w:rFonts w:ascii="Calibri" w:eastAsiaTheme="minorEastAsia"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29"/>
    <w:rsid w:val="0004187B"/>
    <w:rsid w:val="000C4215"/>
    <w:rsid w:val="000F5E16"/>
    <w:rsid w:val="001241C7"/>
    <w:rsid w:val="001333DD"/>
    <w:rsid w:val="001544B1"/>
    <w:rsid w:val="0019390D"/>
    <w:rsid w:val="00194F46"/>
    <w:rsid w:val="001B049C"/>
    <w:rsid w:val="001B2463"/>
    <w:rsid w:val="001C1B70"/>
    <w:rsid w:val="001F3A7F"/>
    <w:rsid w:val="00210C68"/>
    <w:rsid w:val="0023653F"/>
    <w:rsid w:val="002714CE"/>
    <w:rsid w:val="002A4E5F"/>
    <w:rsid w:val="002F1C40"/>
    <w:rsid w:val="00313C28"/>
    <w:rsid w:val="00314DFB"/>
    <w:rsid w:val="00367365"/>
    <w:rsid w:val="00396D11"/>
    <w:rsid w:val="003A4879"/>
    <w:rsid w:val="004232B7"/>
    <w:rsid w:val="00432051"/>
    <w:rsid w:val="00456D39"/>
    <w:rsid w:val="00466398"/>
    <w:rsid w:val="004910B0"/>
    <w:rsid w:val="004B3615"/>
    <w:rsid w:val="004C300B"/>
    <w:rsid w:val="00530CB8"/>
    <w:rsid w:val="00542646"/>
    <w:rsid w:val="00566F0E"/>
    <w:rsid w:val="005717A0"/>
    <w:rsid w:val="00593300"/>
    <w:rsid w:val="005969A9"/>
    <w:rsid w:val="005A35D7"/>
    <w:rsid w:val="005D4CE3"/>
    <w:rsid w:val="005F1629"/>
    <w:rsid w:val="0065710F"/>
    <w:rsid w:val="00673D06"/>
    <w:rsid w:val="007A5911"/>
    <w:rsid w:val="007D1F58"/>
    <w:rsid w:val="007D6115"/>
    <w:rsid w:val="00854B26"/>
    <w:rsid w:val="008A1F3F"/>
    <w:rsid w:val="00905CAA"/>
    <w:rsid w:val="00926247"/>
    <w:rsid w:val="009668EB"/>
    <w:rsid w:val="009F20E1"/>
    <w:rsid w:val="00A77CB5"/>
    <w:rsid w:val="00AE2B83"/>
    <w:rsid w:val="00B11CFE"/>
    <w:rsid w:val="00B433B1"/>
    <w:rsid w:val="00B751BA"/>
    <w:rsid w:val="00BA504B"/>
    <w:rsid w:val="00BC5147"/>
    <w:rsid w:val="00C43FBE"/>
    <w:rsid w:val="00C909C1"/>
    <w:rsid w:val="00C91B5B"/>
    <w:rsid w:val="00C94BEA"/>
    <w:rsid w:val="00CB55C9"/>
    <w:rsid w:val="00CE59A7"/>
    <w:rsid w:val="00D2499D"/>
    <w:rsid w:val="00D3643B"/>
    <w:rsid w:val="00D670A1"/>
    <w:rsid w:val="00D72BE2"/>
    <w:rsid w:val="00D75C6A"/>
    <w:rsid w:val="00E26FA3"/>
    <w:rsid w:val="00E272D7"/>
    <w:rsid w:val="00E51C6D"/>
    <w:rsid w:val="00E643A6"/>
    <w:rsid w:val="00E658CE"/>
    <w:rsid w:val="00E7133E"/>
    <w:rsid w:val="00E83BF2"/>
    <w:rsid w:val="00EA05F1"/>
    <w:rsid w:val="00EB45FD"/>
    <w:rsid w:val="00ED2F49"/>
    <w:rsid w:val="00ED5767"/>
    <w:rsid w:val="00FB5F9F"/>
    <w:rsid w:val="00FD3185"/>
    <w:rsid w:val="3CCB617E"/>
    <w:rsid w:val="3F55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AC0D2-D04D-4E65-B07B-CF1F261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a">
    <w:name w:val="Основен текст_"/>
    <w:basedOn w:val="DefaultParagraphFont"/>
    <w:link w:val="a0"/>
    <w:qFormat/>
    <w:rPr>
      <w:rFonts w:ascii="Malgun Gothic" w:eastAsia="Malgun Gothic" w:hAnsi="Malgun Gothic" w:cs="Malgun Gothic"/>
      <w:sz w:val="27"/>
      <w:szCs w:val="27"/>
      <w:shd w:val="clear" w:color="auto" w:fill="FFFFFF"/>
    </w:rPr>
  </w:style>
  <w:style w:type="paragraph" w:customStyle="1" w:styleId="a0">
    <w:name w:val="Основен текст"/>
    <w:basedOn w:val="Normal"/>
    <w:link w:val="a"/>
    <w:qFormat/>
    <w:pPr>
      <w:shd w:val="clear" w:color="auto" w:fill="FFFFFF"/>
      <w:spacing w:after="180" w:line="446" w:lineRule="exact"/>
      <w:jc w:val="both"/>
    </w:pPr>
    <w:rPr>
      <w:rFonts w:ascii="Malgun Gothic" w:eastAsia="Malgun Gothic" w:hAnsi="Malgun Gothic" w:cs="Malgun Gothic"/>
      <w:sz w:val="27"/>
      <w:szCs w:val="27"/>
    </w:r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provokatzia</cp:lastModifiedBy>
  <cp:revision>5</cp:revision>
  <cp:lastPrinted>2017-04-04T09:47:00Z</cp:lastPrinted>
  <dcterms:created xsi:type="dcterms:W3CDTF">2023-04-10T11:51:00Z</dcterms:created>
  <dcterms:modified xsi:type="dcterms:W3CDTF">2023-04-10T12:08:00Z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