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F4" w:rsidRPr="00B66430" w:rsidRDefault="00275472" w:rsidP="00B664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66430">
        <w:rPr>
          <w:rFonts w:ascii="Times New Roman" w:hAnsi="Times New Roman" w:cs="Times New Roman"/>
          <w:b/>
          <w:sz w:val="36"/>
          <w:szCs w:val="36"/>
          <w:lang w:val="ru-RU"/>
        </w:rPr>
        <w:t>УСТАВ</w:t>
      </w:r>
    </w:p>
    <w:p w:rsidR="00275472" w:rsidRPr="00B66430" w:rsidRDefault="00275472" w:rsidP="00B66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НА НАРОДНО ЧИТАЛИЩЕ </w:t>
      </w:r>
      <w:r w:rsidR="00CC08C8" w:rsidRPr="00B66430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ВАСИЛ ЛЕВСКИ</w:t>
      </w:r>
      <w:r w:rsidR="008D1D32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– 1959</w:t>
      </w:r>
      <w:r w:rsidR="00CC08C8" w:rsidRPr="00B66430">
        <w:rPr>
          <w:rFonts w:ascii="Times New Roman" w:hAnsi="Times New Roman" w:cs="Times New Roman"/>
          <w:sz w:val="28"/>
          <w:szCs w:val="28"/>
          <w:lang w:val="bg-BG"/>
        </w:rPr>
        <w:t>”</w:t>
      </w:r>
    </w:p>
    <w:p w:rsidR="008D1D32" w:rsidRPr="00B66430" w:rsidRDefault="008D1D32" w:rsidP="00B66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ГРАД БАЛЧИК,ОБЛАСТ</w:t>
      </w:r>
      <w:r w:rsidR="001B5FA7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ДОБРИЧ,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B5FA7" w:rsidRPr="00B66430">
        <w:rPr>
          <w:rFonts w:ascii="Times New Roman" w:hAnsi="Times New Roman" w:cs="Times New Roman"/>
          <w:sz w:val="28"/>
          <w:szCs w:val="28"/>
          <w:lang w:val="bg-BG"/>
        </w:rPr>
        <w:t>КВАРТАЛ „ЛЕВСКИ”</w:t>
      </w:r>
    </w:p>
    <w:p w:rsidR="005540D9" w:rsidRPr="00B66430" w:rsidRDefault="005540D9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08C8" w:rsidRPr="00B66430" w:rsidRDefault="00CC08C8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>ГЛАВА ПЪРВА</w:t>
      </w:r>
    </w:p>
    <w:p w:rsidR="00CC08C8" w:rsidRPr="00B66430" w:rsidRDefault="00CC08C8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ОБЩИ ПРЕДЛОЖЕНИЯ</w:t>
      </w:r>
    </w:p>
    <w:p w:rsidR="00B66430" w:rsidRPr="00B66430" w:rsidRDefault="00B66430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CC08C8" w:rsidRPr="00B66430" w:rsidRDefault="00CC08C8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1. Народно читалище „Васил Левски – 1959”,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кв. 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Левски”,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гр.</w:t>
      </w:r>
      <w:r w:rsidR="003307A4" w:rsidRPr="003307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Балчик,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наричано по-нататък за краткост Читалището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е традиционно,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независимо,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надпартийно,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самоуправляващо се българско културно-просветно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сдружение на населението в кв. „Левски”,гр.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Балчик,което изпълнява и държавни </w:t>
      </w:r>
      <w:r w:rsidR="00BB09FC" w:rsidRPr="00B66430">
        <w:rPr>
          <w:rFonts w:ascii="Times New Roman" w:hAnsi="Times New Roman" w:cs="Times New Roman"/>
          <w:sz w:val="28"/>
          <w:szCs w:val="28"/>
          <w:lang w:val="bg-BG"/>
        </w:rPr>
        <w:t>културно-просветни задачи.</w:t>
      </w:r>
    </w:p>
    <w:p w:rsidR="00BB09FC" w:rsidRPr="00B66430" w:rsidRDefault="00BB09FC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2. (1)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е юридическо лице с нестопанска цел за осъществяване на обществено-полезна дейност,регистрирано съгласно разпоредбите </w:t>
      </w: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>на  Закона за народните читалища .</w:t>
      </w:r>
    </w:p>
    <w:p w:rsidR="00BB09FC" w:rsidRPr="00B66430" w:rsidRDefault="00BB09FC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Читалището не е политическа организация.В неговата дейност могат да участват всички граждани без ограничения на възраст,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пол,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политически и религиозни възгледи и етническо самосъзнание.</w:t>
      </w:r>
    </w:p>
    <w:p w:rsidR="00BB09FC" w:rsidRPr="00B66430" w:rsidRDefault="00BB09FC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3.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Читалището работи в тясно взаимодействие с учебни заведения,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културни институции,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3219" w:rsidRPr="00B66430">
        <w:rPr>
          <w:rFonts w:ascii="Times New Roman" w:hAnsi="Times New Roman" w:cs="Times New Roman"/>
          <w:sz w:val="28"/>
          <w:szCs w:val="28"/>
          <w:lang w:val="bg-BG"/>
        </w:rPr>
        <w:t>обществени и други организации,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63219" w:rsidRPr="00B66430">
        <w:rPr>
          <w:rFonts w:ascii="Times New Roman" w:hAnsi="Times New Roman" w:cs="Times New Roman"/>
          <w:sz w:val="28"/>
          <w:szCs w:val="28"/>
          <w:lang w:val="bg-BG"/>
        </w:rPr>
        <w:t>които извършват културно-просветна работа.</w:t>
      </w:r>
    </w:p>
    <w:p w:rsidR="00563219" w:rsidRPr="00B66430" w:rsidRDefault="00563219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4. Читалището поддържа отношения на сътрудничество и координация с държавните и общински органи и институции,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на които законите възлагат определени задължения в същата сфера на дейност.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Със своята дейност читалището подпомага изпълнението на стратегията на Общината в областта на културата</w:t>
      </w:r>
    </w:p>
    <w:p w:rsidR="00563219" w:rsidRPr="00B66430" w:rsidRDefault="00563219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.Чл. 5. Читалището може да се съюзява за защита на своите интереси,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за провеждането на съвместни дейности и инициатива с други читалища,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културно-просветни организации,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любителски клубове и творчески колективи както на местно ниво,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така и на национално равнище.</w:t>
      </w:r>
      <w:r w:rsidR="005540D9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64B3" w:rsidRPr="00B66430">
        <w:rPr>
          <w:rFonts w:ascii="Times New Roman" w:hAnsi="Times New Roman" w:cs="Times New Roman"/>
          <w:sz w:val="28"/>
          <w:szCs w:val="28"/>
          <w:lang w:val="bg-BG"/>
        </w:rPr>
        <w:t>То може да влиза в договорни отношения с тези или други структури,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C64B3" w:rsidRPr="00B66430">
        <w:rPr>
          <w:rFonts w:ascii="Times New Roman" w:hAnsi="Times New Roman" w:cs="Times New Roman"/>
          <w:sz w:val="28"/>
          <w:szCs w:val="28"/>
          <w:lang w:val="bg-BG"/>
        </w:rPr>
        <w:t>без да накърнява своите права и интересите си.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C64B3" w:rsidRPr="00B66430" w:rsidRDefault="00EC64B3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>ГЛАВА ВТОРА</w:t>
      </w:r>
    </w:p>
    <w:p w:rsidR="00EC64B3" w:rsidRPr="00B66430" w:rsidRDefault="00EC64B3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НАИМЕНОВАНИЕ И СЕДАЛИЩЕ</w:t>
      </w:r>
    </w:p>
    <w:p w:rsidR="00B66430" w:rsidRPr="00B66430" w:rsidRDefault="00B66430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EC64B3" w:rsidRPr="00B66430" w:rsidRDefault="00EC64B3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6. (1)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Читалището ще осъществява дейността си под наименованието Народно читалище Васил Левски-1959”.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Към наименованието на читалището се добавя 1959 като година на неговото първоначално създаване.</w:t>
      </w:r>
    </w:p>
    <w:p w:rsidR="00EC64B3" w:rsidRPr="00B66430" w:rsidRDefault="00EC64B3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7. Читалището е със седалище: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гр.Балчик,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община Балчик,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област Добрич,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кв. 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Левски”,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ул. 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Янтра” № 1,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адрес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на управлението: град Балчик,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>община Балчик,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>област Добрич,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>квартал „Левски”,</w:t>
      </w:r>
      <w:r w:rsidR="005B37AF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ул. „</w:t>
      </w:r>
      <w:r w:rsidR="00CD5753" w:rsidRPr="00B66430">
        <w:rPr>
          <w:rFonts w:ascii="Times New Roman" w:hAnsi="Times New Roman" w:cs="Times New Roman"/>
          <w:sz w:val="28"/>
          <w:szCs w:val="28"/>
          <w:lang w:val="bg-BG"/>
        </w:rPr>
        <w:t>Янтра” № 1.</w:t>
      </w:r>
    </w:p>
    <w:p w:rsidR="00B66430" w:rsidRDefault="00B66430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D5753" w:rsidRPr="00B66430" w:rsidRDefault="00CD5753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ГЛАВА ТРЕТА</w:t>
      </w:r>
    </w:p>
    <w:p w:rsidR="00CD5753" w:rsidRPr="00B66430" w:rsidRDefault="00CD5753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ЦЕЛИ И ДЕЙНОСТИ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8. Целите на народното читалище са да задоволява потребностите на гражданите,свързани със: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Развитието и обогатяването на културния живот,социалната и образователна дейност и свободното време на населението в град Балчик;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Разширяване на знанията на населението и интереса кум науката, образованието, изкуството и културата;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Създаване условия за развитие и изява на творчески способности на младото поколение;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Запазване, обогатяване и развитие на народните обичаи и традиции;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Осигуряване на достъп до информация на населението;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Възпитаване и утвърждаване на националното самосъзнание;</w:t>
      </w:r>
    </w:p>
    <w:p w:rsidR="0069111A" w:rsidRPr="00B66430" w:rsidRDefault="0069111A" w:rsidP="00B66430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Възпитание в дух на демократизъм, общочовешка нравственост и уважение към европейските и световни култури и етични ценности.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9 .(1)  За постигане  на тези цели читалището извършва основни дейности като: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Уреждане и поддържане на общодостъпна библиотека и читалня; фото - , фоно - , </w:t>
      </w:r>
      <w:proofErr w:type="spellStart"/>
      <w:r w:rsidRPr="00B66430">
        <w:rPr>
          <w:rFonts w:ascii="Times New Roman" w:hAnsi="Times New Roman" w:cs="Times New Roman"/>
          <w:sz w:val="28"/>
          <w:szCs w:val="28"/>
          <w:lang w:val="bg-BG"/>
        </w:rPr>
        <w:t>филмо</w:t>
      </w:r>
      <w:proofErr w:type="spellEnd"/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- и видеотеки, както и създаване и поддържане на електронни и информационни мрежи;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Развитие и подпомагане на любителското художествено творчество;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Организиране на кръжоци,школи, клубове, кино и </w:t>
      </w:r>
      <w:proofErr w:type="spellStart"/>
      <w:r w:rsidRPr="00B66430">
        <w:rPr>
          <w:rFonts w:ascii="Times New Roman" w:hAnsi="Times New Roman" w:cs="Times New Roman"/>
          <w:sz w:val="28"/>
          <w:szCs w:val="28"/>
          <w:lang w:val="bg-BG"/>
        </w:rPr>
        <w:t>видеопоказ</w:t>
      </w:r>
      <w:proofErr w:type="spellEnd"/>
      <w:r w:rsidRPr="00B66430">
        <w:rPr>
          <w:rFonts w:ascii="Times New Roman" w:hAnsi="Times New Roman" w:cs="Times New Roman"/>
          <w:sz w:val="28"/>
          <w:szCs w:val="28"/>
          <w:lang w:val="bg-BG"/>
        </w:rPr>
        <w:t>, празненства,концерти,спектакли, чествания и младежки дейности;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Събиране и разпространяване на знания за родния край;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Създаване и съхраняване на музейни и художествени сбирки, съгласно Закона за културно наследство;</w:t>
      </w:r>
    </w:p>
    <w:p w:rsidR="0069111A" w:rsidRPr="00B66430" w:rsidRDefault="0069111A" w:rsidP="00B66430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Предоставяне на компютърни, обучителни, информационни и Интернет услуги.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  То може да извършва и допълнителна стопанска дейност, подпомагаща изпълнението на основните му функции, в съответствие с действащото законодателство, като използва приходите от нея за постигане на целите си;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(3) Читалището  няма право да предоставя собствено или ползвано от него имущество възмездно и безвъзмездно: 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 За хазартни игри и нощни заведения;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2.  За дейност на нерегистрирани по Закона на вероизповеданията религиозни общности и юридически лица с нестопанска цел на такива общности;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3. За постоянно ползване от политически партии и организации;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4.  На председателя, секретаря, членовете на настоятелството и проверителната комисия и на членовете на техните семейства.</w:t>
      </w:r>
    </w:p>
    <w:p w:rsidR="00B66430" w:rsidRDefault="00B66430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ГЛАВА ЧЕТВЪРТА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УЧРЕДЯВАНЕ И ЧЛЕНСТВО</w:t>
      </w:r>
    </w:p>
    <w:p w:rsidR="0069111A" w:rsidRPr="00B66430" w:rsidRDefault="0069111A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10. (1) Читалището  се учредява от 150 дееспособни физически лица, които вземат решение за това на Учредителното събрание.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 Учредителното събрание приема Устава на читалището и избира неговите органи. Уставът урежда 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 Наименованието;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2. Седалището;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3. Целите;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4. Източниците на финансиране;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5. Органите на управление и контрол,техните правомощия,начина на избирането им, реда за свикването им и за вземане на решения;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6. Начина на приемане на членове и прекратяване на членството ,както и реда за определяне на членския внос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Чл.11.(1) Членовете на читалището са индивидуални,колективни и почетни.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 Индивидуални членове на читалището могат да бъдат лица, които са български граждани. Те биват действителни и спомагателни: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 Действителни членове са лицата,навършили 18 години,които редовно плащат определения членски внос в размер на 3 лева до 31.03. на всяка текуща година и имат право да избират и да бъдат избирани;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Спомагателни членове са лицата до 18 години,които нямат право да избират и да бъдат избирани;те имат право на съвещателен глас.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 професионални организации;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2. стопански организации;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3. търговски дружества;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4. кооперации и сдружения;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5. неправителствени организации;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6. културно-просветни и любителски клубове и творчески колективи.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(4) Почетни членове могат да бъдат български и чужди граждани с изключителни заслуги за читалището.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Чл.12.(1) Членството в читалището е доброволно.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Членовете на читалището имат право: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избират и да бъдат избирани/с изключение на имащите право на съвещателен глас/;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2.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участват в обсъждането на плановете за дейността на читалището;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3.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получават информация за работата на ръководните органи.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Чл.13(1)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Членовете на читалището са длъжни: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спазват разпоредбите на този Устав и да изпълняват решенията на ръководните органи на читалището;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2.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участват активно в дейността му;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3.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да издигат авторитета на читалището и да пазят и обогатяват читалищното имущество;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4.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редовно да плащат определения от Общото събрание членски внос;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5.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членството се утвърждава и поддържа с акта на плащане на членски внос.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Води се книга на членовете.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Членството се прекратява :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1.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с писмено заявление на читалищния член;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2.</w:t>
      </w:r>
      <w:r w:rsidR="008F7765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при неплатен членски внос за текущата година;</w:t>
      </w:r>
    </w:p>
    <w:p w:rsidR="008F7765" w:rsidRPr="00B66430" w:rsidRDefault="008F7765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3. при изключване с решение на Общото събрание.</w:t>
      </w:r>
    </w:p>
    <w:p w:rsidR="008F7765" w:rsidRPr="00B66430" w:rsidRDefault="008F7765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F7765" w:rsidRPr="00B66430" w:rsidRDefault="008F7765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B66430" w:rsidRDefault="008F7765" w:rsidP="00B66430">
      <w:pPr>
        <w:pStyle w:val="a8"/>
        <w:spacing w:line="326" w:lineRule="exact"/>
        <w:rPr>
          <w:sz w:val="28"/>
          <w:szCs w:val="28"/>
          <w:lang w:val="bg-BG" w:bidi="he-IL"/>
        </w:rPr>
      </w:pPr>
      <w:r w:rsidRPr="00B66430">
        <w:rPr>
          <w:b/>
          <w:sz w:val="28"/>
          <w:szCs w:val="28"/>
          <w:lang w:val="bg-BG" w:bidi="he-IL"/>
        </w:rPr>
        <w:t>ГЛАВА ПЕТА</w:t>
      </w:r>
      <w:r w:rsidRPr="00B66430">
        <w:rPr>
          <w:sz w:val="28"/>
          <w:szCs w:val="28"/>
          <w:lang w:val="bg-BG" w:bidi="he-IL"/>
        </w:rPr>
        <w:t xml:space="preserve"> </w:t>
      </w:r>
    </w:p>
    <w:p w:rsidR="008F7765" w:rsidRPr="00B66430" w:rsidRDefault="008F7765" w:rsidP="00B66430">
      <w:pPr>
        <w:pStyle w:val="a8"/>
        <w:spacing w:line="326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УПРАВЛЕНИЕ </w:t>
      </w:r>
    </w:p>
    <w:p w:rsidR="005B37AF" w:rsidRPr="00B66430" w:rsidRDefault="005B37AF" w:rsidP="00B664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22E61" w:rsidRPr="00B66430" w:rsidRDefault="00422E61" w:rsidP="00B66430">
      <w:pPr>
        <w:pStyle w:val="a8"/>
        <w:spacing w:line="302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14. Органите на управление на читалището са: </w:t>
      </w:r>
      <w:r w:rsidRPr="00B66430">
        <w:rPr>
          <w:b/>
          <w:sz w:val="28"/>
          <w:szCs w:val="28"/>
          <w:lang w:val="bg-BG" w:bidi="he-IL"/>
        </w:rPr>
        <w:t>Общото събрание</w:t>
      </w:r>
      <w:r w:rsidRPr="00B66430">
        <w:rPr>
          <w:sz w:val="28"/>
          <w:szCs w:val="28"/>
          <w:lang w:val="bg-BG" w:bidi="he-IL"/>
        </w:rPr>
        <w:t xml:space="preserve">, </w:t>
      </w:r>
      <w:r w:rsidRPr="00B66430">
        <w:rPr>
          <w:b/>
          <w:sz w:val="28"/>
          <w:szCs w:val="28"/>
          <w:lang w:val="bg-BG" w:bidi="he-IL"/>
        </w:rPr>
        <w:t>Настоятелството</w:t>
      </w:r>
      <w:r w:rsidRPr="00B66430">
        <w:rPr>
          <w:sz w:val="28"/>
          <w:szCs w:val="28"/>
          <w:lang w:val="bg-BG" w:bidi="he-IL"/>
        </w:rPr>
        <w:t xml:space="preserve"> и </w:t>
      </w:r>
      <w:r w:rsidRPr="00B66430">
        <w:rPr>
          <w:b/>
          <w:sz w:val="28"/>
          <w:szCs w:val="28"/>
          <w:lang w:val="bg-BG" w:bidi="he-IL"/>
        </w:rPr>
        <w:t>Проверителната комисия</w:t>
      </w:r>
      <w:r w:rsidRPr="00B66430">
        <w:rPr>
          <w:sz w:val="28"/>
          <w:szCs w:val="28"/>
          <w:lang w:val="bg-BG" w:bidi="he-IL"/>
        </w:rPr>
        <w:t xml:space="preserve">. </w:t>
      </w:r>
    </w:p>
    <w:p w:rsidR="00422E61" w:rsidRPr="00B66430" w:rsidRDefault="00422E61" w:rsidP="00B66430">
      <w:pPr>
        <w:pStyle w:val="a8"/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15. (1) Върховен орган на читалището е Общото събрание. </w:t>
      </w:r>
    </w:p>
    <w:p w:rsidR="00422E61" w:rsidRPr="00B66430" w:rsidRDefault="00422E61" w:rsidP="00B66430">
      <w:pPr>
        <w:pStyle w:val="a8"/>
        <w:spacing w:line="302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(2) Общото събрание на читалището се състои от всички членове на читалището, имащи право на глас. </w:t>
      </w:r>
    </w:p>
    <w:p w:rsidR="00422E61" w:rsidRPr="00B66430" w:rsidRDefault="00422E61" w:rsidP="00B66430">
      <w:pPr>
        <w:pStyle w:val="a8"/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16.(1) </w:t>
      </w:r>
      <w:r w:rsidRPr="00B66430">
        <w:rPr>
          <w:b/>
          <w:sz w:val="28"/>
          <w:szCs w:val="28"/>
          <w:lang w:val="bg-BG" w:bidi="he-IL"/>
        </w:rPr>
        <w:t>Общото събрание има следната компетентност</w:t>
      </w:r>
      <w:r w:rsidRPr="00B66430">
        <w:rPr>
          <w:sz w:val="28"/>
          <w:szCs w:val="28"/>
          <w:lang w:val="bg-BG" w:bidi="he-IL"/>
        </w:rPr>
        <w:t xml:space="preserve">. </w:t>
      </w:r>
    </w:p>
    <w:p w:rsidR="00422E61" w:rsidRPr="00B66430" w:rsidRDefault="00422E61" w:rsidP="00B66430">
      <w:pPr>
        <w:pStyle w:val="a8"/>
        <w:numPr>
          <w:ilvl w:val="0"/>
          <w:numId w:val="1"/>
        </w:numPr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изменя и допълва Устава; </w:t>
      </w:r>
    </w:p>
    <w:p w:rsidR="00422E61" w:rsidRPr="00B66430" w:rsidRDefault="00422E61" w:rsidP="00B66430">
      <w:pPr>
        <w:pStyle w:val="a8"/>
        <w:numPr>
          <w:ilvl w:val="0"/>
          <w:numId w:val="2"/>
        </w:numPr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избира и освобождава членовете на Настоятелството, Проверителната комисия и Председателя; </w:t>
      </w:r>
    </w:p>
    <w:p w:rsidR="00422E61" w:rsidRPr="00B66430" w:rsidRDefault="00422E61" w:rsidP="00B66430">
      <w:pPr>
        <w:pStyle w:val="a8"/>
        <w:spacing w:before="14" w:line="1" w:lineRule="exact"/>
        <w:rPr>
          <w:sz w:val="28"/>
          <w:szCs w:val="28"/>
          <w:lang w:val="bg-BG" w:bidi="he-IL"/>
        </w:rPr>
      </w:pPr>
    </w:p>
    <w:p w:rsidR="00422E61" w:rsidRPr="00B66430" w:rsidRDefault="00422E61" w:rsidP="00B66430">
      <w:pPr>
        <w:pStyle w:val="a8"/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3. приема вътрешните актове, необходими за организацията на дейността на читалището; </w:t>
      </w:r>
    </w:p>
    <w:p w:rsidR="00422E61" w:rsidRPr="00B66430" w:rsidRDefault="00422E61" w:rsidP="00B66430">
      <w:pPr>
        <w:pStyle w:val="a8"/>
        <w:spacing w:line="27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4; изключва членове на читалището; </w:t>
      </w:r>
    </w:p>
    <w:p w:rsidR="00422E61" w:rsidRPr="00B66430" w:rsidRDefault="00422E61" w:rsidP="00B66430">
      <w:pPr>
        <w:pStyle w:val="a8"/>
        <w:numPr>
          <w:ilvl w:val="0"/>
          <w:numId w:val="3"/>
        </w:numPr>
        <w:spacing w:line="28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определя основни насоки на дейността на читалището; </w:t>
      </w:r>
    </w:p>
    <w:p w:rsidR="00422E61" w:rsidRPr="00B66430" w:rsidRDefault="00422E61" w:rsidP="00B66430">
      <w:pPr>
        <w:pStyle w:val="a8"/>
        <w:numPr>
          <w:ilvl w:val="0"/>
          <w:numId w:val="4"/>
        </w:numPr>
        <w:tabs>
          <w:tab w:val="left" w:pos="10206"/>
        </w:tabs>
        <w:spacing w:line="292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взема решение за членуване или прекратяване на членството в читалищно сдружение; </w:t>
      </w:r>
    </w:p>
    <w:p w:rsidR="00422E61" w:rsidRPr="00B66430" w:rsidRDefault="00422E61" w:rsidP="00B66430">
      <w:pPr>
        <w:pStyle w:val="a8"/>
        <w:numPr>
          <w:ilvl w:val="0"/>
          <w:numId w:val="5"/>
        </w:numPr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пр</w:t>
      </w:r>
      <w:r w:rsidR="003307A4">
        <w:rPr>
          <w:sz w:val="28"/>
          <w:szCs w:val="28"/>
          <w:lang w:val="bg-BG" w:bidi="he-IL"/>
        </w:rPr>
        <w:t xml:space="preserve">иема бюджета на читалището; </w:t>
      </w:r>
    </w:p>
    <w:p w:rsidR="00422E61" w:rsidRPr="00B66430" w:rsidRDefault="00422E61" w:rsidP="00B66430">
      <w:pPr>
        <w:pStyle w:val="a8"/>
        <w:numPr>
          <w:ilvl w:val="0"/>
          <w:numId w:val="5"/>
        </w:numPr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приема годишния отчет до </w:t>
      </w:r>
      <w:r w:rsidRPr="00B66430">
        <w:rPr>
          <w:rFonts w:ascii="Arial" w:hAnsi="Arial" w:cs="Arial"/>
          <w:sz w:val="28"/>
          <w:szCs w:val="28"/>
          <w:lang w:val="bg-BG" w:bidi="he-IL"/>
        </w:rPr>
        <w:t xml:space="preserve">30 </w:t>
      </w:r>
      <w:r w:rsidRPr="00B66430">
        <w:rPr>
          <w:sz w:val="28"/>
          <w:szCs w:val="28"/>
          <w:lang w:val="bg-BG" w:bidi="he-IL"/>
        </w:rPr>
        <w:t xml:space="preserve">март на следващата година; </w:t>
      </w:r>
    </w:p>
    <w:p w:rsidR="00422E61" w:rsidRPr="00B66430" w:rsidRDefault="00422E61" w:rsidP="00B66430">
      <w:pPr>
        <w:pStyle w:val="a8"/>
        <w:numPr>
          <w:ilvl w:val="0"/>
          <w:numId w:val="5"/>
        </w:numPr>
        <w:spacing w:line="28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определя размера на членския внос; </w:t>
      </w:r>
    </w:p>
    <w:p w:rsidR="00422E61" w:rsidRPr="00B66430" w:rsidRDefault="00422E61" w:rsidP="00B66430">
      <w:pPr>
        <w:pStyle w:val="a8"/>
        <w:numPr>
          <w:ilvl w:val="0"/>
          <w:numId w:val="6"/>
        </w:numPr>
        <w:spacing w:line="28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отменя решения на органите на читалището; </w:t>
      </w:r>
    </w:p>
    <w:p w:rsidR="00422E61" w:rsidRPr="00B66430" w:rsidRDefault="00422E61" w:rsidP="00B66430">
      <w:pPr>
        <w:pStyle w:val="a8"/>
        <w:numPr>
          <w:ilvl w:val="0"/>
          <w:numId w:val="7"/>
        </w:numPr>
        <w:spacing w:line="297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взема решения за откриване на клонове на читалището след съгласуване с Общината; </w:t>
      </w:r>
    </w:p>
    <w:p w:rsidR="00422E61" w:rsidRPr="00B66430" w:rsidRDefault="00422E61" w:rsidP="00B66430">
      <w:pPr>
        <w:pStyle w:val="a8"/>
        <w:numPr>
          <w:ilvl w:val="0"/>
          <w:numId w:val="8"/>
        </w:numPr>
        <w:spacing w:line="28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взема решение за прекратяване на читалището;</w:t>
      </w:r>
    </w:p>
    <w:p w:rsidR="00422E61" w:rsidRPr="00B66430" w:rsidRDefault="00422E61" w:rsidP="00B66430">
      <w:pPr>
        <w:pStyle w:val="a8"/>
        <w:spacing w:before="4" w:line="1" w:lineRule="exact"/>
        <w:rPr>
          <w:sz w:val="28"/>
          <w:szCs w:val="28"/>
          <w:lang w:val="bg-BG" w:bidi="he-IL"/>
        </w:rPr>
      </w:pPr>
    </w:p>
    <w:p w:rsidR="00422E61" w:rsidRPr="00B66430" w:rsidRDefault="00422E61" w:rsidP="00B66430">
      <w:pPr>
        <w:pStyle w:val="a8"/>
        <w:numPr>
          <w:ilvl w:val="0"/>
          <w:numId w:val="9"/>
        </w:numPr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взема решение за отнасяне до съда на незаконосъобразни действия на ръководството или отделни читалищни членове. </w:t>
      </w:r>
    </w:p>
    <w:p w:rsidR="00422E61" w:rsidRPr="00B66430" w:rsidRDefault="00422E61" w:rsidP="00B66430">
      <w:pPr>
        <w:pStyle w:val="a8"/>
        <w:spacing w:line="312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(2) Решенията на Общото събрание са задължителни 'за другите органи на читалището. </w:t>
      </w:r>
    </w:p>
    <w:p w:rsidR="00422E61" w:rsidRPr="00B66430" w:rsidRDefault="00422E61" w:rsidP="00B66430">
      <w:pPr>
        <w:pStyle w:val="a8"/>
        <w:spacing w:line="283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</w:t>
      </w:r>
      <w:r w:rsidRPr="00B66430">
        <w:rPr>
          <w:w w:val="107"/>
          <w:sz w:val="28"/>
          <w:szCs w:val="28"/>
          <w:lang w:val="bg-BG" w:bidi="he-IL"/>
        </w:rPr>
        <w:t xml:space="preserve">17. (1) </w:t>
      </w:r>
      <w:r w:rsidRPr="00B66430">
        <w:rPr>
          <w:sz w:val="28"/>
          <w:szCs w:val="28"/>
          <w:lang w:val="bg-BG" w:bidi="he-IL"/>
        </w:rPr>
        <w:t xml:space="preserve">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(петнадесет) дни от постъпването на искането Проверителната комисия или една трета от членовете на читалището с право на глас могат да. свикат извънредно Общо събрание от свое име. </w:t>
      </w:r>
    </w:p>
    <w:p w:rsidR="00422E61" w:rsidRPr="00B66430" w:rsidRDefault="00422E61" w:rsidP="00B66430">
      <w:pPr>
        <w:pStyle w:val="a8"/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(2) Поканата за събранието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(седем) дни преди датата на провеждането. В същия срок на вратата на читалището и на други общодостъпни места в общината трябва да бъде залепена поканата за събранието. </w:t>
      </w:r>
    </w:p>
    <w:p w:rsidR="005A10B0" w:rsidRPr="00B66430" w:rsidRDefault="00422E61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 w:bidi="he-IL"/>
        </w:rPr>
        <w:t xml:space="preserve">(3)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</w:t>
      </w:r>
      <w:r w:rsidR="005A10B0" w:rsidRPr="00B66430">
        <w:rPr>
          <w:sz w:val="28"/>
          <w:szCs w:val="28"/>
          <w:lang w:val="bg-BG"/>
        </w:rPr>
        <w:t xml:space="preserve">присъстват не по-малко от една трета от членовете при редовно Общо събрание и не по-малко от половината плюс един от членовете при извънредно Общо </w:t>
      </w:r>
      <w:r w:rsidR="005A10B0" w:rsidRPr="00B66430">
        <w:rPr>
          <w:sz w:val="28"/>
          <w:szCs w:val="28"/>
          <w:lang w:val="bg-BG"/>
        </w:rPr>
        <w:tab/>
        <w:t>събрание.</w:t>
      </w:r>
    </w:p>
    <w:p w:rsidR="005A10B0" w:rsidRPr="00B66430" w:rsidRDefault="005A10B0" w:rsidP="00B66430">
      <w:pPr>
        <w:pStyle w:val="a8"/>
        <w:spacing w:line="26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(4) Решенията по чл. 16, ал. 1, т. 1, 4: 10, 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(5) Две трети от членовете на Общото събрание на Читалището могат да предявят иск пред Окръжен съд - Добрич за отмяна на решение на Общото събрание, ако то противоречи на закона или устава. </w:t>
      </w:r>
    </w:p>
    <w:p w:rsidR="005A10B0" w:rsidRPr="00B66430" w:rsidRDefault="005A10B0" w:rsidP="00B66430">
      <w:pPr>
        <w:pStyle w:val="a8"/>
        <w:spacing w:line="26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>(6) Искът се предявява в едномесечен срок от узнаване на решението, но</w:t>
      </w:r>
      <w:r w:rsidRPr="00B66430">
        <w:rPr>
          <w:w w:val="82"/>
          <w:sz w:val="28"/>
          <w:szCs w:val="28"/>
          <w:lang w:val="bg-BG"/>
        </w:rPr>
        <w:t xml:space="preserve"> </w:t>
      </w:r>
      <w:r w:rsidRPr="00B66430">
        <w:rPr>
          <w:sz w:val="28"/>
          <w:szCs w:val="28"/>
          <w:lang w:val="bg-BG"/>
        </w:rPr>
        <w:t xml:space="preserve">не по-късно от една година от датата на вземане на решението,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(7) Прокурорът може да иска от Окръжния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решението, но не по-късно от една година от датата на вземане на решението.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Чл. 18. (1) Изпълнителен орган на читалището е Настоятелството, което се състои най-малко от трима членове, избрани за срок до 3 (три) години. Същите не трябва да имат роднински връзки по права и съребрена линия до четвърта степен.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(2) Настоятелството: </w:t>
      </w:r>
    </w:p>
    <w:p w:rsidR="005A10B0" w:rsidRPr="00B66430" w:rsidRDefault="005A10B0" w:rsidP="00B66430">
      <w:pPr>
        <w:pStyle w:val="a8"/>
        <w:numPr>
          <w:ilvl w:val="0"/>
          <w:numId w:val="10"/>
        </w:numPr>
        <w:spacing w:line="27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Свиква Общото събрание. </w:t>
      </w:r>
    </w:p>
    <w:p w:rsidR="005A10B0" w:rsidRPr="00B66430" w:rsidRDefault="005A10B0" w:rsidP="00B66430">
      <w:pPr>
        <w:pStyle w:val="a8"/>
        <w:numPr>
          <w:ilvl w:val="0"/>
          <w:numId w:val="10"/>
        </w:numPr>
        <w:spacing w:line="27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Осигурява изпълнението на решенията на Общото събрание. </w:t>
      </w:r>
    </w:p>
    <w:p w:rsidR="005A10B0" w:rsidRPr="00B66430" w:rsidRDefault="005A10B0" w:rsidP="00B66430">
      <w:pPr>
        <w:pStyle w:val="a8"/>
        <w:numPr>
          <w:ilvl w:val="0"/>
          <w:numId w:val="11"/>
        </w:numPr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  Подготвя и внася в Общото събрание проект за бюджета на читалището и утвърждава щата му. Утвърждава годишната програма на читалището за културна дейност. </w:t>
      </w:r>
    </w:p>
    <w:p w:rsidR="005A10B0" w:rsidRPr="00B66430" w:rsidRDefault="00B66430" w:rsidP="00B66430">
      <w:pPr>
        <w:pStyle w:val="a8"/>
        <w:numPr>
          <w:ilvl w:val="0"/>
          <w:numId w:val="12"/>
        </w:numPr>
        <w:spacing w:line="278" w:lineRule="exact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5A10B0" w:rsidRPr="00B66430">
        <w:rPr>
          <w:sz w:val="28"/>
          <w:szCs w:val="28"/>
          <w:lang w:val="bg-BG"/>
        </w:rPr>
        <w:t xml:space="preserve">Подготвя и внася в Общото събрание отчет за дейността на читалището. </w:t>
      </w:r>
    </w:p>
    <w:p w:rsidR="005A10B0" w:rsidRPr="00B66430" w:rsidRDefault="005A10B0" w:rsidP="00B66430">
      <w:pPr>
        <w:pStyle w:val="a8"/>
        <w:numPr>
          <w:ilvl w:val="0"/>
          <w:numId w:val="13"/>
        </w:numPr>
        <w:spacing w:line="297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 Назначава секретаря на читалището и утвърждава длъжностната му характеристика.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6.  Настоятелството провежда своите заседания най-малко един път в месеца и работи при пълна гласност. Заседанията са редовни, когато присъстват повече от половината от членовете и взема решение с мнозинство повече от половината на членовете си. </w:t>
      </w:r>
    </w:p>
    <w:p w:rsidR="005A10B0" w:rsidRPr="00B66430" w:rsidRDefault="005A10B0" w:rsidP="00B66430">
      <w:pPr>
        <w:pStyle w:val="a8"/>
        <w:spacing w:line="28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7. На първото заседание на Настоятелството се избира заместник-председател и се разпределят отговорностите между членовете по отделните направления на дейността на читалището. </w:t>
      </w:r>
    </w:p>
    <w:p w:rsidR="005A10B0" w:rsidRPr="00B66430" w:rsidRDefault="005A10B0" w:rsidP="00B66430">
      <w:pPr>
        <w:pStyle w:val="a8"/>
        <w:spacing w:line="273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Компетенциите и задълженията на Настоятелството са: </w:t>
      </w:r>
    </w:p>
    <w:p w:rsidR="005A10B0" w:rsidRPr="00B66430" w:rsidRDefault="005A10B0" w:rsidP="00B66430">
      <w:pPr>
        <w:pStyle w:val="a8"/>
        <w:numPr>
          <w:ilvl w:val="0"/>
          <w:numId w:val="14"/>
        </w:numPr>
        <w:spacing w:line="307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може да изгражда помощни комисии и работни групи по отделни проблеми. </w:t>
      </w:r>
    </w:p>
    <w:p w:rsidR="005A10B0" w:rsidRPr="00B66430" w:rsidRDefault="005A10B0" w:rsidP="00B66430">
      <w:pPr>
        <w:pStyle w:val="a8"/>
        <w:numPr>
          <w:ilvl w:val="0"/>
          <w:numId w:val="14"/>
        </w:numPr>
        <w:spacing w:line="302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взема решение за морално и материално стимулиране на работещите в читалището. </w:t>
      </w:r>
    </w:p>
    <w:p w:rsidR="005A10B0" w:rsidRPr="00B66430" w:rsidRDefault="005A10B0" w:rsidP="00B66430">
      <w:pPr>
        <w:pStyle w:val="a8"/>
        <w:numPr>
          <w:ilvl w:val="0"/>
          <w:numId w:val="15"/>
        </w:numPr>
        <w:spacing w:line="27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внася. предложения в</w:t>
      </w:r>
      <w:r w:rsidRPr="00B66430">
        <w:rPr>
          <w:w w:val="166"/>
          <w:sz w:val="28"/>
          <w:szCs w:val="28"/>
          <w:lang w:val="bg-BG"/>
        </w:rPr>
        <w:t xml:space="preserve"> </w:t>
      </w:r>
      <w:r w:rsidRPr="00B66430">
        <w:rPr>
          <w:sz w:val="28"/>
          <w:szCs w:val="28"/>
          <w:lang w:val="bg-BG"/>
        </w:rPr>
        <w:t xml:space="preserve">Община Балчик за строителство, реконструкция, модернизация, ремонт и обзавеждане на сградата, за създаване на материални, финансови, кадрови условия за развитие на дейността. </w:t>
      </w:r>
    </w:p>
    <w:p w:rsidR="005A10B0" w:rsidRPr="00B66430" w:rsidRDefault="005A10B0" w:rsidP="00B66430">
      <w:pPr>
        <w:pStyle w:val="a8"/>
        <w:numPr>
          <w:ilvl w:val="0"/>
          <w:numId w:val="15"/>
        </w:numPr>
        <w:spacing w:line="27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взема решения за развитие за помощни стопански дейности. </w:t>
      </w:r>
    </w:p>
    <w:p w:rsidR="005A10B0" w:rsidRPr="00B66430" w:rsidRDefault="005A10B0" w:rsidP="00B66430">
      <w:pPr>
        <w:pStyle w:val="a8"/>
        <w:numPr>
          <w:ilvl w:val="0"/>
          <w:numId w:val="15"/>
        </w:numPr>
        <w:spacing w:line="307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решава въпросите за откриване и закриване на самодейни колективи, школи, клубове и др. форми на работа. </w:t>
      </w:r>
    </w:p>
    <w:p w:rsidR="005A10B0" w:rsidRPr="00B66430" w:rsidRDefault="005A10B0" w:rsidP="00B66430">
      <w:pPr>
        <w:pStyle w:val="a8"/>
        <w:numPr>
          <w:ilvl w:val="0"/>
          <w:numId w:val="15"/>
        </w:numPr>
        <w:spacing w:line="278" w:lineRule="exact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/>
        </w:rPr>
        <w:t xml:space="preserve"> сключва договори с работещи в читалището, с физически и юридически лица. Настоятелството организира и направлява цялостната дейност на читалището като спазва законите и се ръководи от </w:t>
      </w:r>
      <w:r w:rsidRPr="00B66430">
        <w:rPr>
          <w:w w:val="87"/>
          <w:sz w:val="28"/>
          <w:szCs w:val="28"/>
          <w:lang w:val="bg-BG"/>
        </w:rPr>
        <w:t>У</w:t>
      </w:r>
      <w:r w:rsidRPr="00B66430">
        <w:rPr>
          <w:sz w:val="28"/>
          <w:szCs w:val="28"/>
          <w:lang w:val="bg-BG"/>
        </w:rPr>
        <w:t>става, решенията на Общото събрание и собствените си решения.</w:t>
      </w:r>
    </w:p>
    <w:p w:rsidR="00902AC4" w:rsidRPr="00B66430" w:rsidRDefault="00902AC4" w:rsidP="00B66430">
      <w:pPr>
        <w:pStyle w:val="a8"/>
        <w:spacing w:before="38" w:line="259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19. (1) </w:t>
      </w:r>
      <w:r w:rsidRPr="00B66430">
        <w:rPr>
          <w:b/>
          <w:sz w:val="28"/>
          <w:szCs w:val="28"/>
          <w:lang w:val="bg-BG" w:bidi="he-IL"/>
        </w:rPr>
        <w:t xml:space="preserve">Председателят </w:t>
      </w:r>
      <w:r w:rsidRPr="00B66430">
        <w:rPr>
          <w:sz w:val="28"/>
          <w:szCs w:val="28"/>
          <w:lang w:val="bg-BG" w:bidi="he-IL"/>
        </w:rPr>
        <w:t xml:space="preserve">на </w:t>
      </w:r>
      <w:r w:rsidRPr="00B66430">
        <w:rPr>
          <w:w w:val="89"/>
          <w:sz w:val="28"/>
          <w:szCs w:val="28"/>
          <w:lang w:val="bg-BG" w:bidi="he-IL"/>
        </w:rPr>
        <w:t xml:space="preserve">читалището </w:t>
      </w:r>
      <w:r w:rsidRPr="00B66430">
        <w:rPr>
          <w:sz w:val="28"/>
          <w:szCs w:val="28"/>
          <w:lang w:val="bg-BG" w:bidi="he-IL"/>
        </w:rPr>
        <w:t xml:space="preserve">е </w:t>
      </w:r>
      <w:r w:rsidRPr="00B66430">
        <w:rPr>
          <w:w w:val="89"/>
          <w:sz w:val="28"/>
          <w:szCs w:val="28"/>
          <w:lang w:val="bg-BG" w:bidi="he-IL"/>
        </w:rPr>
        <w:t xml:space="preserve">член </w:t>
      </w:r>
      <w:r w:rsidRPr="00B66430">
        <w:rPr>
          <w:sz w:val="28"/>
          <w:szCs w:val="28"/>
          <w:lang w:val="bg-BG" w:bidi="he-IL"/>
        </w:rPr>
        <w:t xml:space="preserve">на Настоятелството и се избира от Общото събрание за срок до 3 години. </w:t>
      </w:r>
    </w:p>
    <w:p w:rsidR="00902AC4" w:rsidRPr="00B66430" w:rsidRDefault="00902AC4" w:rsidP="00B66430">
      <w:pPr>
        <w:pStyle w:val="a8"/>
        <w:spacing w:line="264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(2) Председателят; </w:t>
      </w:r>
    </w:p>
    <w:p w:rsidR="00902AC4" w:rsidRPr="00B66430" w:rsidRDefault="00902AC4" w:rsidP="00B66430">
      <w:pPr>
        <w:pStyle w:val="a8"/>
        <w:numPr>
          <w:ilvl w:val="0"/>
          <w:numId w:val="22"/>
        </w:numPr>
        <w:spacing w:before="62" w:line="264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Организира дейността на читалището съобразно Закона, Устава и решенията на Общото събрание. </w:t>
      </w:r>
    </w:p>
    <w:p w:rsidR="00902AC4" w:rsidRPr="00B66430" w:rsidRDefault="00902AC4" w:rsidP="00B66430">
      <w:pPr>
        <w:pStyle w:val="a8"/>
        <w:numPr>
          <w:ilvl w:val="0"/>
          <w:numId w:val="22"/>
        </w:numPr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Представлява читалището. </w:t>
      </w:r>
    </w:p>
    <w:p w:rsidR="00902AC4" w:rsidRPr="00B66430" w:rsidRDefault="00902AC4" w:rsidP="00B66430">
      <w:pPr>
        <w:pStyle w:val="a8"/>
        <w:numPr>
          <w:ilvl w:val="0"/>
          <w:numId w:val="22"/>
        </w:numPr>
        <w:spacing w:before="62" w:line="259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Свиква и ръководи заседанията на Настоятелството и председателства Общото събрание. </w:t>
      </w:r>
    </w:p>
    <w:p w:rsidR="00902AC4" w:rsidRPr="00B66430" w:rsidRDefault="00902AC4" w:rsidP="00B66430">
      <w:pPr>
        <w:pStyle w:val="a8"/>
        <w:numPr>
          <w:ilvl w:val="0"/>
          <w:numId w:val="22"/>
        </w:numPr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Отчита дейността си пред Настоятелството. </w:t>
      </w:r>
    </w:p>
    <w:p w:rsidR="00902AC4" w:rsidRPr="00B66430" w:rsidRDefault="00902AC4" w:rsidP="00B66430">
      <w:pPr>
        <w:pStyle w:val="a8"/>
        <w:numPr>
          <w:ilvl w:val="0"/>
          <w:numId w:val="22"/>
        </w:numPr>
        <w:spacing w:before="43" w:line="264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Сключва и прекратява трудовите договори със служителите съобразно бюджета на читалището и въз основа на решенията на Настоятелството. </w:t>
      </w:r>
    </w:p>
    <w:p w:rsidR="00902AC4" w:rsidRPr="00B66430" w:rsidRDefault="00902AC4" w:rsidP="00B66430">
      <w:pPr>
        <w:pStyle w:val="a8"/>
        <w:spacing w:line="28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>Чл. 20. (1</w:t>
      </w:r>
      <w:r w:rsidRPr="00B66430">
        <w:rPr>
          <w:b/>
          <w:sz w:val="28"/>
          <w:szCs w:val="28"/>
          <w:lang w:val="bg-BG" w:bidi="he-IL"/>
        </w:rPr>
        <w:t>) Секретарят</w:t>
      </w:r>
      <w:r w:rsidRPr="00B66430">
        <w:rPr>
          <w:sz w:val="28"/>
          <w:szCs w:val="28"/>
          <w:lang w:val="bg-BG" w:bidi="he-IL"/>
        </w:rPr>
        <w:t xml:space="preserve"> на читалището: </w:t>
      </w:r>
    </w:p>
    <w:p w:rsidR="00902AC4" w:rsidRPr="00B66430" w:rsidRDefault="00902AC4" w:rsidP="00B66430">
      <w:pPr>
        <w:pStyle w:val="a8"/>
        <w:numPr>
          <w:ilvl w:val="0"/>
          <w:numId w:val="20"/>
        </w:numPr>
        <w:spacing w:before="48"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Организира изпълнението на решенията на Настоятелството, включително решенията за изпълнението на бюджета. </w:t>
      </w:r>
    </w:p>
    <w:p w:rsidR="00902AC4" w:rsidRPr="00B66430" w:rsidRDefault="00902AC4" w:rsidP="00B66430">
      <w:pPr>
        <w:pStyle w:val="a8"/>
        <w:numPr>
          <w:ilvl w:val="0"/>
          <w:numId w:val="20"/>
        </w:numPr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Изготвя и внася за утвърждаване пред Настоятелството годишната </w:t>
      </w:r>
    </w:p>
    <w:p w:rsidR="00902AC4" w:rsidRPr="00B66430" w:rsidRDefault="00902AC4" w:rsidP="00B66430">
      <w:pPr>
        <w:pStyle w:val="a8"/>
        <w:spacing w:line="26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програма на читалището за културна дейност </w:t>
      </w:r>
    </w:p>
    <w:p w:rsidR="00902AC4" w:rsidRPr="00B66430" w:rsidRDefault="00902AC4" w:rsidP="00B66430">
      <w:pPr>
        <w:pStyle w:val="a8"/>
        <w:numPr>
          <w:ilvl w:val="0"/>
          <w:numId w:val="21"/>
        </w:numPr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Организира текущата основна и допълнителна дейност. </w:t>
      </w:r>
    </w:p>
    <w:p w:rsidR="00902AC4" w:rsidRPr="00B66430" w:rsidRDefault="00902AC4" w:rsidP="00B66430">
      <w:pPr>
        <w:pStyle w:val="a8"/>
        <w:numPr>
          <w:ilvl w:val="0"/>
          <w:numId w:val="21"/>
        </w:numPr>
        <w:spacing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 Отговаря за работата на щатния и хонорувания персонал. </w:t>
      </w:r>
    </w:p>
    <w:p w:rsidR="00902AC4" w:rsidRPr="00B66430" w:rsidRDefault="007D3DB1" w:rsidP="00B66430">
      <w:pPr>
        <w:pStyle w:val="a8"/>
        <w:spacing w:line="283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>5</w:t>
      </w:r>
      <w:r w:rsidR="00902AC4" w:rsidRPr="00B66430">
        <w:rPr>
          <w:sz w:val="28"/>
          <w:szCs w:val="28"/>
          <w:lang w:val="bg-BG" w:bidi="he-IL"/>
        </w:rPr>
        <w:t xml:space="preserve">. Представлява читалището заедно и поотделно с Председателя. </w:t>
      </w:r>
    </w:p>
    <w:p w:rsidR="00902AC4" w:rsidRPr="00B66430" w:rsidRDefault="00902AC4" w:rsidP="00B66430">
      <w:pPr>
        <w:pStyle w:val="a8"/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>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</w:t>
      </w:r>
      <w:r w:rsidR="007D3DB1" w:rsidRPr="00B66430">
        <w:rPr>
          <w:sz w:val="28"/>
          <w:szCs w:val="28"/>
          <w:lang w:val="bg-BG" w:bidi="he-IL"/>
        </w:rPr>
        <w:t>редседателя на читалището.</w:t>
      </w:r>
    </w:p>
    <w:p w:rsidR="00902AC4" w:rsidRPr="00B66430" w:rsidRDefault="00902AC4" w:rsidP="00B66430">
      <w:pPr>
        <w:pStyle w:val="a8"/>
        <w:spacing w:before="9" w:line="278" w:lineRule="exact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21.(1) </w:t>
      </w:r>
      <w:r w:rsidRPr="00B66430">
        <w:rPr>
          <w:b/>
          <w:sz w:val="28"/>
          <w:szCs w:val="28"/>
          <w:lang w:val="bg-BG" w:bidi="he-IL"/>
        </w:rPr>
        <w:t>Проверителната комисия</w:t>
      </w:r>
      <w:r w:rsidRPr="00B66430">
        <w:rPr>
          <w:sz w:val="28"/>
          <w:szCs w:val="28"/>
          <w:lang w:val="bg-BG" w:bidi="he-IL"/>
        </w:rPr>
        <w:t xml:space="preserve"> се състои най-малко от трима членове, избрани от Общото събрание на читалището за срок до 3 години. </w:t>
      </w:r>
    </w:p>
    <w:p w:rsidR="00902AC4" w:rsidRPr="00B66430" w:rsidRDefault="00902AC4" w:rsidP="00B66430">
      <w:pPr>
        <w:pStyle w:val="a8"/>
        <w:jc w:val="both"/>
        <w:rPr>
          <w:sz w:val="28"/>
          <w:szCs w:val="28"/>
          <w:lang w:val="bg-BG"/>
        </w:rPr>
      </w:pPr>
      <w:r w:rsidRPr="00B66430">
        <w:rPr>
          <w:sz w:val="28"/>
          <w:szCs w:val="28"/>
          <w:lang w:val="bg-BG" w:bidi="he-IL"/>
        </w:rPr>
        <w:t xml:space="preserve">(2) Членовете на проверителната комисия не могат да бъдат лица, които са в </w:t>
      </w:r>
      <w:proofErr w:type="spellStart"/>
      <w:r w:rsidR="007D3DB1" w:rsidRPr="00B66430">
        <w:rPr>
          <w:sz w:val="28"/>
          <w:szCs w:val="28"/>
          <w:lang w:val="bg-BG" w:bidi="he-IL"/>
        </w:rPr>
        <w:t>т</w:t>
      </w:r>
      <w:r w:rsidR="007D3DB1" w:rsidRPr="00B66430">
        <w:rPr>
          <w:sz w:val="28"/>
          <w:szCs w:val="28"/>
          <w:lang w:val="bg-BG"/>
        </w:rPr>
        <w:t>рудовоправни</w:t>
      </w:r>
      <w:proofErr w:type="spellEnd"/>
      <w:r w:rsidR="007D3DB1" w:rsidRPr="00B66430">
        <w:rPr>
          <w:sz w:val="28"/>
          <w:szCs w:val="28"/>
          <w:lang w:val="bg-BG"/>
        </w:rPr>
        <w:t xml:space="preserve"> отношения с читалището или са роднини на членове на </w:t>
      </w:r>
      <w:r w:rsidRPr="00B66430">
        <w:rPr>
          <w:sz w:val="28"/>
          <w:szCs w:val="28"/>
          <w:lang w:val="bg-BG"/>
        </w:rPr>
        <w:t xml:space="preserve">Настоятелството, на Председателя или на Секретаря по права линия, съпрузи, братя, сестри и роднини по сватовство от първа степен. </w:t>
      </w:r>
    </w:p>
    <w:p w:rsidR="00902AC4" w:rsidRPr="00B66430" w:rsidRDefault="00902AC4" w:rsidP="00B66430">
      <w:pPr>
        <w:pStyle w:val="a8"/>
        <w:tabs>
          <w:tab w:val="left" w:pos="10206"/>
        </w:tabs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 </w:t>
      </w:r>
    </w:p>
    <w:p w:rsidR="00902AC4" w:rsidRPr="00B66430" w:rsidRDefault="00902AC4" w:rsidP="00B66430">
      <w:pPr>
        <w:pStyle w:val="a8"/>
        <w:tabs>
          <w:tab w:val="left" w:pos="10206"/>
        </w:tabs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(4)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 </w:t>
      </w:r>
    </w:p>
    <w:p w:rsidR="00902AC4" w:rsidRPr="00B66430" w:rsidRDefault="00902AC4" w:rsidP="00B66430">
      <w:pPr>
        <w:pStyle w:val="a8"/>
        <w:tabs>
          <w:tab w:val="left" w:pos="10206"/>
        </w:tabs>
        <w:spacing w:line="288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(5) Не могат да бъдат избирани за членове на Настоятелството и на Проверителната КОМИСИЯ, както </w:t>
      </w:r>
      <w:r w:rsidRPr="00B66430">
        <w:rPr>
          <w:rFonts w:ascii="Arial" w:hAnsi="Arial" w:cs="Arial"/>
          <w:sz w:val="28"/>
          <w:szCs w:val="28"/>
          <w:lang w:val="bg-BG" w:bidi="he-IL"/>
        </w:rPr>
        <w:t xml:space="preserve">и </w:t>
      </w:r>
      <w:r w:rsidRPr="00B66430">
        <w:rPr>
          <w:sz w:val="28"/>
          <w:szCs w:val="28"/>
          <w:lang w:val="bg-BG" w:bidi="he-IL"/>
        </w:rPr>
        <w:t xml:space="preserve">за секретари, лица, които са осъждани на </w:t>
      </w:r>
    </w:p>
    <w:p w:rsidR="00902AC4" w:rsidRPr="00B66430" w:rsidRDefault="00902AC4" w:rsidP="00B66430">
      <w:pPr>
        <w:pStyle w:val="a8"/>
        <w:tabs>
          <w:tab w:val="left" w:pos="8236"/>
          <w:tab w:val="left" w:pos="10206"/>
        </w:tabs>
        <w:spacing w:line="273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лишаване от свобода за умишлено престъпление от общ характер. </w:t>
      </w:r>
      <w:r w:rsidRPr="00B66430">
        <w:rPr>
          <w:sz w:val="28"/>
          <w:szCs w:val="28"/>
          <w:lang w:val="bg-BG" w:bidi="he-IL"/>
        </w:rPr>
        <w:tab/>
        <w:t xml:space="preserve">. </w:t>
      </w:r>
    </w:p>
    <w:p w:rsidR="00902AC4" w:rsidRPr="00B66430" w:rsidRDefault="00902AC4" w:rsidP="00B66430">
      <w:pPr>
        <w:pStyle w:val="a8"/>
        <w:tabs>
          <w:tab w:val="left" w:pos="10206"/>
        </w:tabs>
        <w:spacing w:before="4" w:line="283" w:lineRule="exact"/>
        <w:jc w:val="both"/>
        <w:rPr>
          <w:sz w:val="28"/>
          <w:szCs w:val="28"/>
          <w:lang w:val="bg-BG" w:bidi="he-IL"/>
        </w:rPr>
      </w:pPr>
      <w:r w:rsidRPr="00B66430">
        <w:rPr>
          <w:sz w:val="28"/>
          <w:szCs w:val="28"/>
          <w:lang w:val="bg-BG" w:bidi="he-IL"/>
        </w:rPr>
        <w:t xml:space="preserve">Чл. 22. Членовете на Настоятелството, включително Председателя и Секретаря,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интернет-страницата на читалището, а ако няма обособен интернет сайт, декларациите се обявяват в централния сайт на народните читалища на Министерството на културата. </w:t>
      </w:r>
    </w:p>
    <w:p w:rsidR="00902AC4" w:rsidRPr="00B66430" w:rsidRDefault="00902AC4" w:rsidP="00B66430">
      <w:pPr>
        <w:pStyle w:val="a8"/>
        <w:spacing w:line="278" w:lineRule="exact"/>
        <w:jc w:val="both"/>
        <w:rPr>
          <w:sz w:val="28"/>
          <w:szCs w:val="28"/>
          <w:lang w:val="bg-BG"/>
        </w:rPr>
      </w:pPr>
    </w:p>
    <w:p w:rsidR="00422E61" w:rsidRPr="00B66430" w:rsidRDefault="00422E61" w:rsidP="00B66430">
      <w:pPr>
        <w:pStyle w:val="a8"/>
        <w:spacing w:line="283" w:lineRule="exact"/>
        <w:jc w:val="both"/>
        <w:rPr>
          <w:sz w:val="28"/>
          <w:szCs w:val="28"/>
          <w:lang w:val="bg-BG" w:bidi="he-IL"/>
        </w:rPr>
      </w:pP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ГЛАВА ШЕСТА </w:t>
      </w:r>
    </w:p>
    <w:p w:rsidR="00422E61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ИМУЩЕСТВО И ФИНАНСИРАНЕ</w:t>
      </w:r>
    </w:p>
    <w:p w:rsidR="005B37AF" w:rsidRPr="00B66430" w:rsidRDefault="005B37AF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23. Имуществото на читалището се състои от право на собственост и от други вещни права, вземания, ценни книжа, други права и задължения. </w:t>
      </w: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24. Читалището набира средства от следните източници: </w:t>
      </w:r>
    </w:p>
    <w:p w:rsidR="0015683D" w:rsidRPr="00B66430" w:rsidRDefault="0015683D" w:rsidP="00B664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Членски внос. </w:t>
      </w:r>
    </w:p>
    <w:p w:rsidR="0015683D" w:rsidRPr="00B66430" w:rsidRDefault="0015683D" w:rsidP="00B664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Културно-просветна и информационна дейност. </w:t>
      </w:r>
    </w:p>
    <w:p w:rsidR="0015683D" w:rsidRPr="00B66430" w:rsidRDefault="0015683D" w:rsidP="00B6643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Платени културни услуги с участието на собствени и гостуващи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изпълнители и сътрудници.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Такси от участие в курсове, школи, кръжоци и др. форми на обучение /приходи с учебна и неучебна цел, организирани самостоятелно от читалището или съвместно с други организации. 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Стопанска дейност и обществени услуги. 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Наеми от помещения и от др. имущества на читалището. 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Дарения и завещания /изразходващи се според волята на дарителя/. 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Субсидия от държавния и общинския бюджет. </w:t>
      </w:r>
    </w:p>
    <w:p w:rsidR="0015683D" w:rsidRPr="00B66430" w:rsidRDefault="0015683D" w:rsidP="00B6643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Други приходи и постъпления, осъществявани съгласно </w:t>
      </w: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установения от закона ред. </w:t>
      </w: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25. (1) Читалището не може да отчуждава недвижими вещи и да учредява ипотека върху тях.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(2) Движимите вещи могат да бъдат отчуждавани, залагани, бракувани или заменени с по-доброкачествени само по решение на Настоятелството.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26. Недвижимо и движимо имущество, собственост на читалището, както и приходите от него, не подлежат на принудително изпълнение освен за вземания, произтичащи от трудови правоотношения. 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27.(1) Читалищното Настоятелство изготвя годишния отчет за приходите и разходите, който се </w:t>
      </w:r>
      <w:r w:rsidR="00D67EB8" w:rsidRPr="00B66430">
        <w:rPr>
          <w:rFonts w:ascii="Times New Roman" w:hAnsi="Times New Roman" w:cs="Times New Roman"/>
          <w:sz w:val="28"/>
          <w:szCs w:val="28"/>
          <w:lang w:val="bg-BG"/>
        </w:rPr>
        <w:t>приема от Общото събрание.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(2) Отчетът за изразходваните от бюджета средства се представя в Общинска администрация - Балчик. </w:t>
      </w:r>
    </w:p>
    <w:p w:rsidR="003369D0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Чл. 28. (1) Председателя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>т на читалището ежегодно в срок до 10 ноември представя на кмета на Общината предложения за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дейността на читалището през следващата година. 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(2) Годишната програма за развитие на читалищната дейност в Общината, приет от Общински съвет - Балчик се изпълнява от читалището въз основа на финансово обезпечени договори, сключени с кмета на общината. 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(3)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на Общинския съвет и за изразходваните от бюджета на читалището средства през предходната година.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67EB8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D67EB8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>ГЛАВА СЕДМА</w:t>
      </w:r>
    </w:p>
    <w:p w:rsidR="00D67EB8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ПРЕКРАТЯВАНЕ</w:t>
      </w:r>
    </w:p>
    <w:p w:rsidR="00D67EB8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29. Съобразно Закона за Народните читалища, читалището може да бъде прекратено по решение на Общото събрание, вписано в регистъра на Окръжния </w:t>
      </w:r>
    </w:p>
    <w:p w:rsidR="004D1DAE" w:rsidRPr="00B66430" w:rsidRDefault="00D67EB8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съд.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30.(1) То може да бъде прекратено с ликвидация или по решение на Окръжния съд, ако: </w:t>
      </w:r>
    </w:p>
    <w:p w:rsidR="0069111A" w:rsidRPr="00B66430" w:rsidRDefault="0069111A" w:rsidP="00B6643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дейността му противоречи на Закона, Устава и добрите нрави; </w:t>
      </w:r>
    </w:p>
    <w:p w:rsidR="0069111A" w:rsidRPr="00B66430" w:rsidRDefault="0069111A" w:rsidP="00B6643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имуществото му не се използва според целите и предмета на дейността на читалището; </w:t>
      </w:r>
    </w:p>
    <w:p w:rsidR="0069111A" w:rsidRPr="00B66430" w:rsidRDefault="0069111A" w:rsidP="00B6643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е налице трайна невъзможност читалището да действа или не развива дейност за период две години; </w:t>
      </w:r>
    </w:p>
    <w:p w:rsidR="0069111A" w:rsidRPr="00B66430" w:rsidRDefault="0069111A" w:rsidP="00B6643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не е учредено по законовия ред; </w:t>
      </w:r>
    </w:p>
    <w:p w:rsidR="0069111A" w:rsidRPr="00B66430" w:rsidRDefault="0069111A" w:rsidP="00B6643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е обявено в несъстоятелност;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(2) Прекратяването на читалището по решение на окръжния съд може да бъде постановено по искане на прокурора, при констатирана липса на дейност.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(3) Прекратяването на читалището по искане на прокурора се вписва служебно.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31. (1) Читалищното сдружение, в което е членувало прекратеното читалище, не може да претендира за разпределянето на имуществото на това читалище.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(2) 3а неуредените в Закона за читалищата случаи се прилага Закона за юридическите лица с нестопанска цел. </w:t>
      </w:r>
    </w:p>
    <w:p w:rsidR="004D1DAE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66430" w:rsidRPr="00B66430" w:rsidRDefault="00B6643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11A" w:rsidRPr="00B66430" w:rsidRDefault="0069111A" w:rsidP="00B66430">
      <w:pPr>
        <w:pStyle w:val="a8"/>
        <w:spacing w:line="350" w:lineRule="exact"/>
        <w:rPr>
          <w:b/>
          <w:w w:val="106"/>
          <w:sz w:val="28"/>
          <w:szCs w:val="28"/>
          <w:lang w:val="bg-BG" w:bidi="he-IL"/>
        </w:rPr>
      </w:pPr>
      <w:r w:rsidRPr="00B66430">
        <w:rPr>
          <w:b/>
          <w:w w:val="106"/>
          <w:sz w:val="28"/>
          <w:szCs w:val="28"/>
          <w:lang w:val="bg-BG" w:bidi="he-IL"/>
        </w:rPr>
        <w:t xml:space="preserve">ГЛАВА ОСМА </w:t>
      </w:r>
    </w:p>
    <w:p w:rsidR="0069111A" w:rsidRPr="00B66430" w:rsidRDefault="0069111A" w:rsidP="00B66430">
      <w:pPr>
        <w:pStyle w:val="a8"/>
        <w:spacing w:line="350" w:lineRule="exact"/>
        <w:rPr>
          <w:bCs/>
          <w:sz w:val="28"/>
          <w:szCs w:val="28"/>
          <w:lang w:val="bg-BG" w:bidi="he-IL"/>
        </w:rPr>
      </w:pPr>
      <w:r w:rsidRPr="00B66430">
        <w:rPr>
          <w:bCs/>
          <w:sz w:val="28"/>
          <w:szCs w:val="28"/>
          <w:lang w:val="bg-BG" w:bidi="he-IL"/>
        </w:rPr>
        <w:t xml:space="preserve">АДМИНИСТРАТИВНОНАКАЗАТЕЛНИ РАЗПОРЕДБИ 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32. Председателят и /или секретарят ю[ читалището, който предостави имущество в нарушение на чл. 9, ал. 3, се наказва с глоба в размер от 500 до 1000 лв. и с лишаване от право да заема изборна длъжност в читалището за срок. . от 5 години.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33. Председателят на читалището се наказва с глоба от 150 до 300 лв., ако не предостави доклад за изпълнението на читалищните дейности и за изразходваните от бюджета средства в срок по Чл. 28, ал. 3.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34. Председателят на читалището се наказва с глоба от 150 до 300 лв., ако не заяви вписване в регистъра на читалищата в срок по Чл. 10, ал. 3, от Закона за народните читалища.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35. Нарушенията се установяват с актове на: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1. За нарушения по Чл. 34 от Устава - </w:t>
      </w:r>
      <w:proofErr w:type="spellStart"/>
      <w:r w:rsidRPr="00B66430">
        <w:rPr>
          <w:rFonts w:ascii="Times New Roman" w:hAnsi="Times New Roman" w:cs="Times New Roman"/>
          <w:sz w:val="28"/>
          <w:szCs w:val="28"/>
          <w:lang w:val="bg-BG"/>
        </w:rPr>
        <w:t>оправомощени</w:t>
      </w:r>
      <w:proofErr w:type="spellEnd"/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от Министъра на културата длъжностни лица.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2. За нарушения по Чл. 32 и Чл. 33 от Устава - кмета на общината или </w:t>
      </w:r>
      <w:proofErr w:type="spellStart"/>
      <w:r w:rsidRPr="00B66430">
        <w:rPr>
          <w:rFonts w:ascii="Times New Roman" w:hAnsi="Times New Roman" w:cs="Times New Roman"/>
          <w:sz w:val="28"/>
          <w:szCs w:val="28"/>
          <w:lang w:val="bg-BG"/>
        </w:rPr>
        <w:t>оправомощени</w:t>
      </w:r>
      <w:proofErr w:type="spellEnd"/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от него длъжностни лица.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Чл. 36. (1) Наказателните постановления се издават от Министъра на културата или от </w:t>
      </w:r>
      <w:proofErr w:type="spellStart"/>
      <w:r w:rsidRPr="00B66430">
        <w:rPr>
          <w:rFonts w:ascii="Times New Roman" w:hAnsi="Times New Roman" w:cs="Times New Roman"/>
          <w:sz w:val="28"/>
          <w:szCs w:val="28"/>
          <w:lang w:val="bg-BG"/>
        </w:rPr>
        <w:t>оправомощен</w:t>
      </w:r>
      <w:proofErr w:type="spellEnd"/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от него заместник - министър, съответно от кмета на Общината. </w:t>
      </w:r>
    </w:p>
    <w:p w:rsidR="0069111A" w:rsidRPr="00B66430" w:rsidRDefault="0069111A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(2) Съставянето на актовете, издаването, обжалването и изпълнението на наказателните постановления се извършват по реда на Закона за административните нарушения и наказания. 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b/>
          <w:sz w:val="28"/>
          <w:szCs w:val="28"/>
          <w:lang w:val="bg-BG"/>
        </w:rPr>
        <w:t>ДОПЪЛНИТЕЛНИ И ЗАКЛЮЧИТЕЛНИ РАЗПОРЕДБИ</w:t>
      </w:r>
    </w:p>
    <w:p w:rsidR="00B66430" w:rsidRPr="00B66430" w:rsidRDefault="00B66430" w:rsidP="00B66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§  1. Читалището има име,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кръгъл печат с надпис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: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родно читалище „Васил Левски -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1959”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кв. 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Левски” гр.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Балчик,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разположен в окръжност,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в средата с разтворена книга.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§ 2. Официален празник на читалището е 24 май – Ден на славянската писменост,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българската култура и просвета.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§ 3. Уставът е съставен на основание Закона за народните читалища,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обнародван в ДВ бр.74 от 15.09.2009 г. и е приет от  Общо събрание на членовете на читалището,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състояло се на 17.05.2019 г., като промените  влизат в сила след регистрирането му в агенцията по вписване .Той отменя действащия досега устав,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одобрен на 23.04.2010 година.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>§ 4. За неуредените от този Устав случаи,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както и относно тълкуването и прилагането 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>на неговите разпоредби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се прилагат разпоредбите на Закона за народните читалища,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както и действащото в страната законодателство.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369D0" w:rsidRPr="00B66430" w:rsidRDefault="003369D0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66430">
        <w:rPr>
          <w:rFonts w:ascii="Times New Roman" w:hAnsi="Times New Roman" w:cs="Times New Roman"/>
          <w:sz w:val="28"/>
          <w:szCs w:val="28"/>
          <w:lang w:val="bg-BG"/>
        </w:rPr>
        <w:tab/>
        <w:t>Настоящият Устав е приет на Общо събрание от присъстващите действителни членове на Народно читалище „Васил Левски – 1959” гр.Балчик,</w:t>
      </w:r>
      <w:r w:rsidR="003369D0" w:rsidRPr="00B66430">
        <w:rPr>
          <w:rFonts w:ascii="Times New Roman" w:hAnsi="Times New Roman" w:cs="Times New Roman"/>
          <w:sz w:val="28"/>
          <w:szCs w:val="28"/>
          <w:lang w:val="bg-BG"/>
        </w:rPr>
        <w:t xml:space="preserve"> кв. „</w:t>
      </w:r>
      <w:r w:rsidRPr="00B66430">
        <w:rPr>
          <w:rFonts w:ascii="Times New Roman" w:hAnsi="Times New Roman" w:cs="Times New Roman"/>
          <w:sz w:val="28"/>
          <w:szCs w:val="28"/>
          <w:lang w:val="bg-BG"/>
        </w:rPr>
        <w:t>Левски” на 17.05.2019 г.</w:t>
      </w:r>
    </w:p>
    <w:p w:rsidR="004D1DAE" w:rsidRPr="00B66430" w:rsidRDefault="004D1DAE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15683D" w:rsidRPr="00B66430" w:rsidRDefault="0015683D" w:rsidP="00B66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15683D" w:rsidRPr="00B66430" w:rsidSect="005540D9">
      <w:footerReference w:type="default" r:id="rId7"/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AF" w:rsidRDefault="005B37AF" w:rsidP="005B37AF">
      <w:pPr>
        <w:spacing w:after="0" w:line="240" w:lineRule="auto"/>
      </w:pPr>
      <w:r>
        <w:separator/>
      </w:r>
    </w:p>
  </w:endnote>
  <w:endnote w:type="continuationSeparator" w:id="0">
    <w:p w:rsidR="005B37AF" w:rsidRDefault="005B37AF" w:rsidP="005B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6645"/>
      <w:docPartObj>
        <w:docPartGallery w:val="Page Numbers (Bottom of Page)"/>
        <w:docPartUnique/>
      </w:docPartObj>
    </w:sdtPr>
    <w:sdtContent>
      <w:p w:rsidR="005B37AF" w:rsidRDefault="004E50A4">
        <w:pPr>
          <w:pStyle w:val="a5"/>
          <w:jc w:val="right"/>
        </w:pPr>
        <w:fldSimple w:instr=" PAGE   \* MERGEFORMAT ">
          <w:r w:rsidR="003307A4">
            <w:rPr>
              <w:noProof/>
            </w:rPr>
            <w:t>9</w:t>
          </w:r>
        </w:fldSimple>
      </w:p>
    </w:sdtContent>
  </w:sdt>
  <w:p w:rsidR="005B37AF" w:rsidRDefault="005B37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AF" w:rsidRDefault="005B37AF" w:rsidP="005B37AF">
      <w:pPr>
        <w:spacing w:after="0" w:line="240" w:lineRule="auto"/>
      </w:pPr>
      <w:r>
        <w:separator/>
      </w:r>
    </w:p>
  </w:footnote>
  <w:footnote w:type="continuationSeparator" w:id="0">
    <w:p w:rsidR="005B37AF" w:rsidRDefault="005B37AF" w:rsidP="005B3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522C"/>
    <w:multiLevelType w:val="singleLevel"/>
    <w:tmpl w:val="756660F4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84386B"/>
    <w:multiLevelType w:val="singleLevel"/>
    <w:tmpl w:val="2C16B46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9922EC8"/>
    <w:multiLevelType w:val="singleLevel"/>
    <w:tmpl w:val="BAEA47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A5585E"/>
    <w:multiLevelType w:val="singleLevel"/>
    <w:tmpl w:val="1A8830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BFA6432"/>
    <w:multiLevelType w:val="singleLevel"/>
    <w:tmpl w:val="62920D0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3B1267D8"/>
    <w:multiLevelType w:val="hybridMultilevel"/>
    <w:tmpl w:val="5A8C24E0"/>
    <w:lvl w:ilvl="0" w:tplc="092AE6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9A256D"/>
    <w:multiLevelType w:val="singleLevel"/>
    <w:tmpl w:val="1A8830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3F2C4D5D"/>
    <w:multiLevelType w:val="singleLevel"/>
    <w:tmpl w:val="1A8830F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2B56921"/>
    <w:multiLevelType w:val="singleLevel"/>
    <w:tmpl w:val="BAEA471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071100"/>
    <w:multiLevelType w:val="hybridMultilevel"/>
    <w:tmpl w:val="1098D588"/>
    <w:lvl w:ilvl="0" w:tplc="6EB0F2C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956AE"/>
    <w:multiLevelType w:val="singleLevel"/>
    <w:tmpl w:val="1A8830F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548000FE"/>
    <w:multiLevelType w:val="singleLevel"/>
    <w:tmpl w:val="1A8830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5C6B4FB1"/>
    <w:multiLevelType w:val="singleLevel"/>
    <w:tmpl w:val="EF58914E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0124C9D"/>
    <w:multiLevelType w:val="hybridMultilevel"/>
    <w:tmpl w:val="67689102"/>
    <w:lvl w:ilvl="0" w:tplc="9D52FB5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890FDE"/>
    <w:multiLevelType w:val="singleLevel"/>
    <w:tmpl w:val="AFB8B56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B671585"/>
    <w:multiLevelType w:val="singleLevel"/>
    <w:tmpl w:val="7BB8C1E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FC231FB"/>
    <w:multiLevelType w:val="singleLevel"/>
    <w:tmpl w:val="BAEA471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lvl w:ilvl="0">
        <w:start w:val="1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1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2"/>
  </w:num>
  <w:num w:numId="10">
    <w:abstractNumId w:val="2"/>
  </w:num>
  <w:num w:numId="11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8"/>
  </w:num>
  <w:num w:numId="16">
    <w:abstractNumId w:val="6"/>
  </w:num>
  <w:num w:numId="17">
    <w:abstractNumId w:val="6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7"/>
  </w:num>
  <w:num w:numId="22">
    <w:abstractNumId w:val="9"/>
  </w:num>
  <w:num w:numId="23">
    <w:abstractNumId w:val="15"/>
    <w:lvlOverride w:ilvl="0">
      <w:startOverride w:val="1"/>
    </w:lvlOverride>
  </w:num>
  <w:num w:numId="24">
    <w:abstractNumId w:val="0"/>
    <w:lvlOverride w:ilvl="0">
      <w:startOverride w:val="4"/>
    </w:lvlOverride>
  </w:num>
  <w:num w:numId="25">
    <w:abstractNumId w:val="11"/>
  </w:num>
  <w:num w:numId="26">
    <w:abstractNumId w:val="10"/>
  </w:num>
  <w:num w:numId="27">
    <w:abstractNumId w:val="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72"/>
    <w:rsid w:val="0015683D"/>
    <w:rsid w:val="001B5FA7"/>
    <w:rsid w:val="00275472"/>
    <w:rsid w:val="003307A4"/>
    <w:rsid w:val="003369D0"/>
    <w:rsid w:val="00422E61"/>
    <w:rsid w:val="004D1DAE"/>
    <w:rsid w:val="004E50A4"/>
    <w:rsid w:val="005540D9"/>
    <w:rsid w:val="00563219"/>
    <w:rsid w:val="005A10B0"/>
    <w:rsid w:val="005B37AF"/>
    <w:rsid w:val="0069111A"/>
    <w:rsid w:val="007C67BA"/>
    <w:rsid w:val="007D3DB1"/>
    <w:rsid w:val="007D41B0"/>
    <w:rsid w:val="008D1D32"/>
    <w:rsid w:val="008E3DF4"/>
    <w:rsid w:val="008F7765"/>
    <w:rsid w:val="00902AC4"/>
    <w:rsid w:val="00B66430"/>
    <w:rsid w:val="00BB09FC"/>
    <w:rsid w:val="00CC08C8"/>
    <w:rsid w:val="00CD5753"/>
    <w:rsid w:val="00D67EB8"/>
    <w:rsid w:val="00EC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3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5B37AF"/>
  </w:style>
  <w:style w:type="paragraph" w:styleId="a5">
    <w:name w:val="footer"/>
    <w:basedOn w:val="a"/>
    <w:link w:val="a6"/>
    <w:uiPriority w:val="99"/>
    <w:unhideWhenUsed/>
    <w:rsid w:val="005B37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7AF"/>
  </w:style>
  <w:style w:type="paragraph" w:styleId="a7">
    <w:name w:val="List Paragraph"/>
    <w:basedOn w:val="a"/>
    <w:uiPriority w:val="34"/>
    <w:qFormat/>
    <w:rsid w:val="008F7765"/>
    <w:pPr>
      <w:ind w:left="720"/>
      <w:contextualSpacing/>
    </w:pPr>
  </w:style>
  <w:style w:type="paragraph" w:customStyle="1" w:styleId="a8">
    <w:name w:val="Стил"/>
    <w:rsid w:val="008F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Global Libraries Bulgaria</cp:lastModifiedBy>
  <cp:revision>3</cp:revision>
  <cp:lastPrinted>2019-05-28T13:18:00Z</cp:lastPrinted>
  <dcterms:created xsi:type="dcterms:W3CDTF">2019-05-28T13:19:00Z</dcterms:created>
  <dcterms:modified xsi:type="dcterms:W3CDTF">2019-07-08T11:12:00Z</dcterms:modified>
</cp:coreProperties>
</file>