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3B" w:rsidRPr="009C44B8" w:rsidRDefault="00776EBA" w:rsidP="00C337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i/>
          <w:color w:val="666666"/>
          <w:lang w:val="bg-BG"/>
        </w:rPr>
        <w:t xml:space="preserve">     С  настоящия устав се регламентира правната уредба на народното читалище в с. Петлешково, за осъществяване на дейност по смисъла на Закона за народните читалища, обн. в ДВ, бр. 89/ 22.10.1996 г. и изменение в ДВ, бр. 42/ 05.06.2009 г.</w:t>
      </w:r>
    </w:p>
    <w:p w:rsidR="00776EBA" w:rsidRPr="009C44B8" w:rsidRDefault="00776EBA" w:rsidP="00C337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C337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C337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C337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У С Т А В</w:t>
      </w: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НА НАРОДНО ЧИТАЛИЩЕ „ТОДОР РАЧИНСКИ-2011”</w:t>
      </w: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С. ПЕТЛЕШКОВО, ОБЩ. ГЕНЕРАЛ ТОШЕВО, ОБЛ. ДОБРИЧ</w:t>
      </w: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Глава първа</w:t>
      </w: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ОБЩИ ПОЛОЖЕНИЯ</w:t>
      </w: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 xml:space="preserve">  </w:t>
      </w:r>
      <w:r w:rsidRPr="009C44B8">
        <w:rPr>
          <w:rFonts w:ascii="Verdana" w:eastAsia="Times New Roman" w:hAnsi="Verdana" w:cs="Times New Roman"/>
          <w:color w:val="666666"/>
          <w:lang w:val="bg-BG"/>
        </w:rPr>
        <w:t>Чл. 1. Народно читалище „Тодор Рачински-2011” е самоуправляващо се, независимо и самостоятелно културно-просветно сдружение на населението в с. Петлешково, което изпълнява и държавни културно-просветни задачи.</w:t>
      </w: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2 . Народно читалище „Тодор Рачински-2011” е юридическо лице с нестопанска цел в обществена полза със седалище с. Петлешково, общ. Генерал Тошево, обл. Добрич и адрес на управление-ул. „Първа” № 14, с. Петлешково, общ. Генерал Тошево, обл. Добрич.</w:t>
      </w: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3. В дейността на читалището могат да участват всички физически лица, без ограничения на възраст, пол, политически и религиозни възгледи или етническо самосъзнание.</w:t>
      </w: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4. Читалището поддържа отношения на сътрудничество и координация с държавните и обществените органи и организации от различни нива, на които законите възлагат определени задължения в областта на културата.</w:t>
      </w: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5. За постигане на своите цели и за провеждане на съвместни дейности и инициативи, читалището може да се сдружава с други читалища.</w:t>
      </w: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Глава втора</w:t>
      </w: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ЦЕЛИ И ЗАДАЧИ</w:t>
      </w:r>
    </w:p>
    <w:p w:rsidR="00776EBA" w:rsidRPr="009C44B8" w:rsidRDefault="00776EBA" w:rsidP="00776E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6. Целите на Народно читалище „Тодор Рачински-2011” са да задоволява потребностите на населението, свързани с:</w:t>
      </w: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Развитие и обогатяване на културния живот, социалната и образователна дейност в с. Петлешково.</w:t>
      </w:r>
    </w:p>
    <w:p w:rsidR="00776EBA" w:rsidRPr="009C44B8" w:rsidRDefault="00776EBA" w:rsidP="00776EB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Запазване на традициите и обичаите на българския народ.</w:t>
      </w:r>
    </w:p>
    <w:p w:rsidR="00776EBA" w:rsidRPr="009C44B8" w:rsidRDefault="00776EBA" w:rsidP="00776EB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Възпитание и утвърждаване на националното самосъзнание.</w:t>
      </w:r>
    </w:p>
    <w:p w:rsidR="00776EBA" w:rsidRPr="009C44B8" w:rsidRDefault="00776EBA" w:rsidP="00776EB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lastRenderedPageBreak/>
        <w:t>Разширяване на знанията на гражданите и приобщаването им към ценностите и постиженията на науката, изкуството и културата.</w:t>
      </w:r>
    </w:p>
    <w:p w:rsidR="00776EBA" w:rsidRPr="009C44B8" w:rsidRDefault="00776EBA" w:rsidP="00776EB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Осигуряване на достъп до информация.</w:t>
      </w: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7. За постигане на своите цели, читалището извършва следните  основни дейности:</w:t>
      </w:r>
    </w:p>
    <w:p w:rsidR="00776EBA" w:rsidRPr="009C44B8" w:rsidRDefault="00776EBA" w:rsidP="00776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</w:t>
      </w:r>
    </w:p>
    <w:p w:rsidR="00776EBA" w:rsidRPr="009C44B8" w:rsidRDefault="00776EBA" w:rsidP="00776EB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Уреждане и поддържане на библиотека, читалня, както и поддържане на електронна и информационна мрежа.</w:t>
      </w:r>
    </w:p>
    <w:p w:rsidR="00776EBA" w:rsidRPr="009C44B8" w:rsidRDefault="00776EBA" w:rsidP="00776EB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Събиране и разпространяване на знания за родния край.</w:t>
      </w:r>
    </w:p>
    <w:p w:rsidR="00776EBA" w:rsidRPr="009C44B8" w:rsidRDefault="00776EBA" w:rsidP="00776EB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Развитие и подпомагане на любителско художествено творчество.</w:t>
      </w:r>
    </w:p>
    <w:p w:rsidR="00776EBA" w:rsidRPr="009C44B8" w:rsidRDefault="00776EBA" w:rsidP="00776EB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Организиране на школи, кръжоци, клубове, кино и видеопоказ, празненства, концерти, чествания и младежки дейности.</w:t>
      </w:r>
    </w:p>
    <w:p w:rsidR="00776EBA" w:rsidRPr="009C44B8" w:rsidRDefault="00776EBA" w:rsidP="00776EB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Предоставяне на компютърни и информационни услуги.</w:t>
      </w:r>
    </w:p>
    <w:p w:rsidR="00776EBA" w:rsidRPr="009C44B8" w:rsidRDefault="00776EBA" w:rsidP="00776EBA">
      <w:pPr>
        <w:shd w:val="clear" w:color="auto" w:fill="FFFFFF"/>
        <w:spacing w:after="0" w:line="240" w:lineRule="auto"/>
        <w:ind w:left="240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ind w:left="24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Чл. 8. Читалището може да развива и допълнителна стопанска дейност, свързана с предмета на основната му дейност, в съответствие с действащото законодателство, като приходите от нея се използват за постигане на определените в настоящия устав цели. Читалището не генерира печалба.</w:t>
      </w:r>
    </w:p>
    <w:p w:rsidR="00776EBA" w:rsidRPr="009C44B8" w:rsidRDefault="00776EBA" w:rsidP="00776EBA">
      <w:pPr>
        <w:shd w:val="clear" w:color="auto" w:fill="FFFFFF"/>
        <w:spacing w:after="0" w:line="240" w:lineRule="auto"/>
        <w:ind w:left="240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shd w:val="clear" w:color="auto" w:fill="FFFFFF"/>
        <w:spacing w:after="0" w:line="240" w:lineRule="auto"/>
        <w:ind w:left="24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9. Читалището няма право да предоставя собствено или ползвано от него имущество, възмездно или безвъзмездно, за:</w:t>
      </w:r>
    </w:p>
    <w:p w:rsidR="00776EBA" w:rsidRPr="009C44B8" w:rsidRDefault="00776EBA" w:rsidP="00776EBA">
      <w:pPr>
        <w:shd w:val="clear" w:color="auto" w:fill="FFFFFF"/>
        <w:spacing w:after="0" w:line="240" w:lineRule="auto"/>
        <w:ind w:left="240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За хазартни игри и нощни заведения.</w:t>
      </w:r>
    </w:p>
    <w:p w:rsidR="00776EBA" w:rsidRPr="009C44B8" w:rsidRDefault="00776EBA" w:rsidP="00776EB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За дейност на нерегистрирани по Закона за вероизповеданията религиозни общности.</w:t>
      </w:r>
    </w:p>
    <w:p w:rsidR="00776EBA" w:rsidRPr="009C44B8" w:rsidRDefault="00776EBA" w:rsidP="00776EB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За постоянно ползване от политически партии и организации.</w:t>
      </w:r>
    </w:p>
    <w:p w:rsidR="00776EBA" w:rsidRPr="009C44B8" w:rsidRDefault="00776EBA" w:rsidP="00776EB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За лично ползване от Председате</w:t>
      </w:r>
      <w:r w:rsidR="00DE79E2">
        <w:rPr>
          <w:rFonts w:ascii="Verdana" w:eastAsia="Times New Roman" w:hAnsi="Verdana" w:cs="Times New Roman"/>
          <w:color w:val="666666"/>
          <w:lang w:val="bg-BG"/>
        </w:rPr>
        <w:t>л</w:t>
      </w:r>
      <w:r w:rsidRPr="009C44B8">
        <w:rPr>
          <w:rFonts w:ascii="Verdana" w:eastAsia="Times New Roman" w:hAnsi="Verdana" w:cs="Times New Roman"/>
          <w:color w:val="666666"/>
          <w:lang w:val="bg-BG"/>
        </w:rPr>
        <w:t>я, Секретаря, членовете на Настоятелството и Проверителната комисия и на членовете на техните семейства.</w:t>
      </w: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Глава трета</w:t>
      </w: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УЧРЕДЯВАНЕ И ЧЛЕНСТВО</w:t>
      </w: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10. Народно читалище „Тодор Рачински-2011” е основано на 01.12.2011 г.</w:t>
      </w: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11. Читалището придобива качество на юридическо лице с вписването му в регистъра на организациите с нестопанска цел в Окръжен съд гр. Добрич и в регистъра на народните читалища към Министерството на културата.</w:t>
      </w: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Дейст</w:t>
      </w:r>
      <w:r w:rsidR="00DE79E2">
        <w:rPr>
          <w:rFonts w:ascii="Verdana" w:eastAsia="Times New Roman" w:hAnsi="Verdana" w:cs="Times New Roman"/>
          <w:color w:val="666666"/>
          <w:lang w:val="bg-BG"/>
        </w:rPr>
        <w:t>в</w:t>
      </w:r>
      <w:r w:rsidRPr="009C44B8">
        <w:rPr>
          <w:rFonts w:ascii="Verdana" w:eastAsia="Times New Roman" w:hAnsi="Verdana" w:cs="Times New Roman"/>
          <w:color w:val="666666"/>
          <w:lang w:val="bg-BG"/>
        </w:rPr>
        <w:t>ията на учредителите, извършени в името на народното читалище до деня на вписването на читалището, пораждат права и задължения само за лицата, които са ги извършили.</w:t>
      </w: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</w:p>
    <w:p w:rsidR="00776EBA" w:rsidRPr="009C44B8" w:rsidRDefault="00776EBA" w:rsidP="00776EBA">
      <w:pPr>
        <w:pStyle w:val="a4"/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12.</w:t>
      </w:r>
      <w:r w:rsidR="00504A13" w:rsidRPr="009C44B8">
        <w:rPr>
          <w:rFonts w:ascii="Verdana" w:eastAsia="Times New Roman" w:hAnsi="Verdana" w:cs="Times New Roman"/>
          <w:color w:val="666666"/>
          <w:lang w:val="bg-BG"/>
        </w:rPr>
        <w:t xml:space="preserve"> На вписване подлежат:</w:t>
      </w:r>
    </w:p>
    <w:p w:rsidR="00504A13" w:rsidRPr="009C44B8" w:rsidRDefault="00504A13" w:rsidP="00504A1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lastRenderedPageBreak/>
        <w:t>Наименованието на читалището, седалищ</w:t>
      </w:r>
      <w:r w:rsidR="00DE79E2">
        <w:rPr>
          <w:rFonts w:ascii="Verdana" w:eastAsia="Times New Roman" w:hAnsi="Verdana" w:cs="Times New Roman"/>
          <w:color w:val="666666"/>
          <w:lang w:val="bg-BG"/>
        </w:rPr>
        <w:t>ето и източникът на първоначално</w:t>
      </w:r>
      <w:r w:rsidRPr="009C44B8">
        <w:rPr>
          <w:rFonts w:ascii="Verdana" w:eastAsia="Times New Roman" w:hAnsi="Verdana" w:cs="Times New Roman"/>
          <w:color w:val="666666"/>
          <w:lang w:val="bg-BG"/>
        </w:rPr>
        <w:t>то му финансиране.</w:t>
      </w:r>
    </w:p>
    <w:p w:rsidR="00504A13" w:rsidRPr="009C44B8" w:rsidRDefault="00504A13" w:rsidP="00504A1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Уставът на читалището, подписан от неговите учредители.</w:t>
      </w:r>
    </w:p>
    <w:p w:rsidR="00504A13" w:rsidRPr="009C44B8" w:rsidRDefault="00504A13" w:rsidP="00504A1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Имената на членовете на Настоятелството и Проверителната комисия.</w:t>
      </w:r>
    </w:p>
    <w:p w:rsidR="00504A13" w:rsidRPr="009C44B8" w:rsidRDefault="00504A13" w:rsidP="00504A1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Името на лицето, което представлява читалището.</w:t>
      </w:r>
    </w:p>
    <w:p w:rsidR="00504A13" w:rsidRPr="009C44B8" w:rsidRDefault="00504A13" w:rsidP="00504A1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Всяка промяна по т. 1-4 подлежи на заявяване в 14-дневен срок в Окръжен съд гр. Добрич и в Министерството на културата-за вписване на промяната в публичните регистри.</w:t>
      </w:r>
    </w:p>
    <w:p w:rsidR="00504A13" w:rsidRPr="009C44B8" w:rsidRDefault="00504A13" w:rsidP="00504A13">
      <w:p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</w:p>
    <w:p w:rsidR="00504A13" w:rsidRPr="009C44B8" w:rsidRDefault="00504A13" w:rsidP="00504A13">
      <w:p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13. Съгласно чл. 8 от ЗНЧ, минималният брой членове на читалището е 50.</w:t>
      </w:r>
    </w:p>
    <w:p w:rsidR="00504A13" w:rsidRPr="009C44B8" w:rsidRDefault="00504A13" w:rsidP="00504A13">
      <w:p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14. Членството в читалището е доброволно.</w:t>
      </w:r>
    </w:p>
    <w:p w:rsidR="00504A13" w:rsidRPr="009C44B8" w:rsidRDefault="00504A13" w:rsidP="00504A13">
      <w:p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</w:p>
    <w:p w:rsidR="00504A13" w:rsidRPr="009C44B8" w:rsidRDefault="00504A13" w:rsidP="00504A13">
      <w:p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Приемането на нови членове се извършва въз основа на писмена молба от кандидата до председателя на читалището.</w:t>
      </w:r>
    </w:p>
    <w:p w:rsidR="00504A13" w:rsidRPr="009C44B8" w:rsidRDefault="00504A13" w:rsidP="00504A13">
      <w:p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15. Членовете на читалището са индивидуални, колективни и почетни.</w:t>
      </w:r>
    </w:p>
    <w:p w:rsidR="00504A13" w:rsidRPr="009C44B8" w:rsidRDefault="00504A13" w:rsidP="00504A13">
      <w:p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/1/ </w:t>
      </w: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Индивидуалните членове</w:t>
      </w: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са дееспособни физически лица. Те биват действителни и спомагателни. </w:t>
      </w:r>
    </w:p>
    <w:p w:rsidR="00504A13" w:rsidRPr="009C44B8" w:rsidRDefault="00504A13" w:rsidP="00504A13">
      <w:p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666666"/>
          <w:lang w:val="bg-BG"/>
        </w:rPr>
      </w:pPr>
    </w:p>
    <w:p w:rsidR="00504A13" w:rsidRPr="009C44B8" w:rsidRDefault="00504A13" w:rsidP="00504A1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Действителни членове са лица, навършили 18 г., които         </w:t>
      </w:r>
    </w:p>
    <w:p w:rsidR="00776EBA" w:rsidRPr="009C44B8" w:rsidRDefault="00504A13" w:rsidP="00504A13">
      <w:pPr>
        <w:pStyle w:val="a4"/>
        <w:shd w:val="clear" w:color="auto" w:fill="FFFFFF"/>
        <w:spacing w:after="0" w:line="240" w:lineRule="auto"/>
        <w:ind w:left="132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участват в дейността на читалището, спазват устава, плащат редовно членския си внос и имат право да избират и да бъдат избирани.</w:t>
      </w:r>
    </w:p>
    <w:p w:rsidR="00504A13" w:rsidRPr="009C44B8" w:rsidRDefault="00504A13" w:rsidP="00504A1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Спомагателни членове са лица до 18 г., които имат само съвещателен глас и нямат право да избират и да бъдат избирани.</w:t>
      </w:r>
    </w:p>
    <w:p w:rsidR="00504A13" w:rsidRPr="009C44B8" w:rsidRDefault="00504A13" w:rsidP="00504A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/2/</w:t>
      </w:r>
      <w:r w:rsidR="00AC51BE" w:rsidRPr="009C44B8">
        <w:rPr>
          <w:rFonts w:ascii="Verdana" w:eastAsia="Times New Roman" w:hAnsi="Verdana" w:cs="Times New Roman"/>
          <w:color w:val="666666"/>
          <w:lang w:val="bg-BG"/>
        </w:rPr>
        <w:t xml:space="preserve"> </w:t>
      </w:r>
      <w:r w:rsidR="00AC51BE" w:rsidRPr="009C44B8">
        <w:rPr>
          <w:rFonts w:ascii="Verdana" w:eastAsia="Times New Roman" w:hAnsi="Verdana" w:cs="Times New Roman"/>
          <w:b/>
          <w:color w:val="666666"/>
          <w:lang w:val="bg-BG"/>
        </w:rPr>
        <w:t>Колективните членове</w:t>
      </w:r>
      <w:r w:rsidR="00AC51BE" w:rsidRPr="009C44B8">
        <w:rPr>
          <w:rFonts w:ascii="Verdana" w:eastAsia="Times New Roman" w:hAnsi="Verdana" w:cs="Times New Roman"/>
          <w:color w:val="666666"/>
          <w:lang w:val="bg-BG"/>
        </w:rPr>
        <w:t xml:space="preserve"> съдействат за осъществяване целите на читалището, подпомагат дейностите, поддържането и обогатяването на материалната база. Те могат да бъдат професионални организации, стопански организации, търговски дружества, кооперации и сдружения, културно-просветни и любителски клубове и творчески колективи и учебни заведения. Представляват се от законния им представител и имат право само на един глас в Общото събрание.</w:t>
      </w:r>
    </w:p>
    <w:p w:rsidR="00AC51BE" w:rsidRPr="009C44B8" w:rsidRDefault="00AC51BE" w:rsidP="00504A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/3/ </w:t>
      </w: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Почетни членове</w:t>
      </w: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на читалището могат да бъдат български и чужди граждани с изключителни заслуги за читалището.</w:t>
      </w:r>
    </w:p>
    <w:p w:rsidR="00AC51BE" w:rsidRPr="009C44B8" w:rsidRDefault="00AC51BE" w:rsidP="00504A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AC51BE" w:rsidRPr="009C44B8" w:rsidRDefault="00AC51BE" w:rsidP="00504A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16. Членовете на читалището имат право:</w:t>
      </w:r>
    </w:p>
    <w:p w:rsidR="00AC51BE" w:rsidRPr="009C44B8" w:rsidRDefault="00AC51BE" w:rsidP="00AC51B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Да участват в дейностите на читалището и в обсъждане на всички въпроси, които ги касаят.</w:t>
      </w:r>
    </w:p>
    <w:p w:rsidR="00AC51BE" w:rsidRPr="009C44B8" w:rsidRDefault="00AC51BE" w:rsidP="00AC51B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Да получават информация за работата и отчетността на читалището.</w:t>
      </w:r>
    </w:p>
    <w:p w:rsidR="00AC51BE" w:rsidRPr="009C44B8" w:rsidRDefault="00AC51BE" w:rsidP="00AC51B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Да избират и да бъдат избирани в неговите ръководни органи.</w:t>
      </w:r>
    </w:p>
    <w:p w:rsidR="00AC51BE" w:rsidRPr="009C44B8" w:rsidRDefault="00AC51BE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17. Членовете на читалището са задължени да:</w:t>
      </w:r>
    </w:p>
    <w:p w:rsidR="00AC51BE" w:rsidRPr="009C44B8" w:rsidRDefault="00AC51BE" w:rsidP="00AC51B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Спазват Устава на читалището.</w:t>
      </w:r>
    </w:p>
    <w:p w:rsidR="00AC51BE" w:rsidRPr="009C44B8" w:rsidRDefault="00AC51BE" w:rsidP="00AC51B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Плащат, определения от Общото събрание членски внос.</w:t>
      </w:r>
    </w:p>
    <w:p w:rsidR="00AC51BE" w:rsidRPr="009C44B8" w:rsidRDefault="00AC51BE" w:rsidP="00AC51B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Пазят и полагат грижи за обогатяване на читалищното имущество.</w:t>
      </w:r>
    </w:p>
    <w:p w:rsidR="00AC51BE" w:rsidRPr="009C44B8" w:rsidRDefault="00AC51BE" w:rsidP="00AC51B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Защитават престижа и интересите на читалището.</w:t>
      </w:r>
    </w:p>
    <w:p w:rsidR="00AC51BE" w:rsidRPr="009C44B8" w:rsidRDefault="00AC51BE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18. Членството в читалището се прекратява:</w:t>
      </w:r>
    </w:p>
    <w:p w:rsidR="00AC51BE" w:rsidRPr="009C44B8" w:rsidRDefault="00AC51BE" w:rsidP="00AC51B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При лично желание на членовете- с писмена молба до председателя на читалището-или при непредвидени настоятелства.</w:t>
      </w:r>
    </w:p>
    <w:p w:rsidR="00AC51BE" w:rsidRPr="009C44B8" w:rsidRDefault="00AC51BE" w:rsidP="00AC51B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lastRenderedPageBreak/>
        <w:t>С прекратяване на читалището като юридическо лице.</w:t>
      </w:r>
    </w:p>
    <w:p w:rsidR="00AC51BE" w:rsidRPr="009C44B8" w:rsidRDefault="00AC51BE" w:rsidP="00AC51B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При неплащане на членски внос за повече от 1 година.</w:t>
      </w:r>
    </w:p>
    <w:p w:rsidR="00AC51BE" w:rsidRPr="009C44B8" w:rsidRDefault="00AC51BE" w:rsidP="00AC51B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С изключение-по решение на Общото събрание-при виновно поведение, което прави по-нататъшното членство невъзможно: грубо нарушаване на устава на читалището, непристойно поведения, уронващо авторитета и доброто име на читалището, при посегателство върху имуществото на читалището.</w:t>
      </w:r>
    </w:p>
    <w:p w:rsidR="00AC51BE" w:rsidRPr="009C44B8" w:rsidRDefault="00AC51BE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AC51BE" w:rsidRPr="009C44B8" w:rsidRDefault="00AC51BE" w:rsidP="00AC51B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Глава четвърта</w:t>
      </w:r>
    </w:p>
    <w:p w:rsidR="00AC51BE" w:rsidRPr="009C44B8" w:rsidRDefault="00AC51BE" w:rsidP="00AC51B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AC51BE" w:rsidRPr="009C44B8" w:rsidRDefault="00AC51BE" w:rsidP="00AC51B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УПРАВЛЕНИЕ</w:t>
      </w:r>
    </w:p>
    <w:p w:rsidR="00AC51BE" w:rsidRPr="009C44B8" w:rsidRDefault="00AC51BE" w:rsidP="00AC51B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AC51BE" w:rsidRPr="009C44B8" w:rsidRDefault="00765EA9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15</w:t>
      </w:r>
      <w:r w:rsidR="00AC51BE" w:rsidRPr="009C44B8">
        <w:rPr>
          <w:rFonts w:ascii="Verdana" w:eastAsia="Times New Roman" w:hAnsi="Verdana" w:cs="Times New Roman"/>
          <w:color w:val="666666"/>
          <w:lang w:val="bg-BG"/>
        </w:rPr>
        <w:t>. Органи на самоуправление на читалището са Общото събрание, Читалищното настоятелство и Проверителната комисия.</w:t>
      </w:r>
    </w:p>
    <w:p w:rsidR="00AC51BE" w:rsidRPr="009C44B8" w:rsidRDefault="00765EA9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16</w:t>
      </w:r>
      <w:r w:rsidR="00AC51BE" w:rsidRPr="009C44B8">
        <w:rPr>
          <w:rFonts w:ascii="Verdana" w:eastAsia="Times New Roman" w:hAnsi="Verdana" w:cs="Times New Roman"/>
          <w:color w:val="666666"/>
          <w:lang w:val="bg-BG"/>
        </w:rPr>
        <w:t>. Върховен орган на читалището е Общото събрание. То се състои от всички членове, които имат право на глас.</w:t>
      </w:r>
    </w:p>
    <w:p w:rsidR="00AC51BE" w:rsidRPr="009C44B8" w:rsidRDefault="00AC51BE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AC51BE" w:rsidRPr="009C44B8" w:rsidRDefault="00765EA9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17</w:t>
      </w:r>
      <w:r w:rsidR="00AC51BE" w:rsidRPr="009C44B8">
        <w:rPr>
          <w:rFonts w:ascii="Verdana" w:eastAsia="Times New Roman" w:hAnsi="Verdana" w:cs="Times New Roman"/>
          <w:color w:val="666666"/>
          <w:lang w:val="bg-BG"/>
        </w:rPr>
        <w:t xml:space="preserve"> /1/ </w:t>
      </w:r>
      <w:r w:rsidR="00AC51BE" w:rsidRPr="009C44B8">
        <w:rPr>
          <w:rFonts w:ascii="Verdana" w:eastAsia="Times New Roman" w:hAnsi="Verdana" w:cs="Times New Roman"/>
          <w:b/>
          <w:color w:val="666666"/>
          <w:lang w:val="bg-BG"/>
        </w:rPr>
        <w:t>Общото събрание</w:t>
      </w:r>
      <w:r w:rsidR="00AC51BE" w:rsidRPr="009C44B8">
        <w:rPr>
          <w:rFonts w:ascii="Verdana" w:eastAsia="Times New Roman" w:hAnsi="Verdana" w:cs="Times New Roman"/>
          <w:color w:val="666666"/>
          <w:lang w:val="bg-BG"/>
        </w:rPr>
        <w:t>:</w:t>
      </w:r>
    </w:p>
    <w:p w:rsidR="00AC51BE" w:rsidRPr="009C44B8" w:rsidRDefault="00AC51BE" w:rsidP="00AC51B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Приема, изменя и допълва Устава на читалището.</w:t>
      </w:r>
    </w:p>
    <w:p w:rsidR="00AC51BE" w:rsidRPr="009C44B8" w:rsidRDefault="00AC51BE" w:rsidP="00AC51B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Избира и освобождава членовете на Читалищното настоятелство, Проверителната комисия и Председателя на читалището.</w:t>
      </w:r>
    </w:p>
    <w:p w:rsidR="00AC51BE" w:rsidRPr="009C44B8" w:rsidRDefault="00AC51BE" w:rsidP="00AC51B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Приема вътрешните актове, необходими за организацията на дейността му.</w:t>
      </w:r>
    </w:p>
    <w:p w:rsidR="00AC51BE" w:rsidRPr="009C44B8" w:rsidRDefault="00AC51BE" w:rsidP="00AC51B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Взема решение за членуване или за прекратяване на членството в сдружения.</w:t>
      </w:r>
    </w:p>
    <w:p w:rsidR="00AC51BE" w:rsidRPr="009C44B8" w:rsidRDefault="00AC51BE" w:rsidP="00AC51B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Приема бюджета на читалището.</w:t>
      </w:r>
    </w:p>
    <w:p w:rsidR="00AC51BE" w:rsidRPr="009C44B8" w:rsidRDefault="00AC51BE" w:rsidP="00AC51B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Определя размера на членския внос.</w:t>
      </w:r>
    </w:p>
    <w:p w:rsidR="00AC51BE" w:rsidRPr="009C44B8" w:rsidRDefault="00AC51BE" w:rsidP="00AC51B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Приема годишния отчет до 30 март на следващата година.</w:t>
      </w:r>
    </w:p>
    <w:p w:rsidR="00AC51BE" w:rsidRPr="009C44B8" w:rsidRDefault="00AC51BE" w:rsidP="00AC51B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Отменя решения на органите на читалището.</w:t>
      </w:r>
    </w:p>
    <w:p w:rsidR="00AC51BE" w:rsidRPr="009C44B8" w:rsidRDefault="00AC51BE" w:rsidP="00AC51B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Взема решение за прекратяване на читалището.</w:t>
      </w:r>
    </w:p>
    <w:p w:rsidR="00AC51BE" w:rsidRPr="009C44B8" w:rsidRDefault="00AC51BE" w:rsidP="00AC51BE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10.Взема решение за отнасяне до съда на незаконосъобразни действия на ръководството или отделни читалищни членове.</w:t>
      </w:r>
    </w:p>
    <w:p w:rsidR="00AC51BE" w:rsidRPr="009C44B8" w:rsidRDefault="00AC51BE" w:rsidP="00AC51BE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/2/ Решенията на Общото събрание са задължителни за другите органи на читалището.</w:t>
      </w:r>
    </w:p>
    <w:p w:rsidR="00AC51BE" w:rsidRPr="009C44B8" w:rsidRDefault="00765EA9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Чл. 18</w:t>
      </w:r>
      <w:r w:rsidR="00AC51BE" w:rsidRPr="009C44B8">
        <w:rPr>
          <w:rFonts w:ascii="Verdana" w:eastAsia="Times New Roman" w:hAnsi="Verdana" w:cs="Times New Roman"/>
          <w:color w:val="666666"/>
          <w:lang w:val="bg-BG"/>
        </w:rPr>
        <w:t xml:space="preserve"> /1/ </w:t>
      </w:r>
      <w:r w:rsidR="00AC51BE" w:rsidRPr="009C44B8">
        <w:rPr>
          <w:rFonts w:ascii="Verdana" w:eastAsia="Times New Roman" w:hAnsi="Verdana" w:cs="Times New Roman"/>
          <w:b/>
          <w:color w:val="666666"/>
          <w:lang w:val="bg-BG"/>
        </w:rPr>
        <w:t>Редовно</w:t>
      </w:r>
      <w:r w:rsidR="00AC51BE" w:rsidRPr="009C44B8">
        <w:rPr>
          <w:rFonts w:ascii="Verdana" w:eastAsia="Times New Roman" w:hAnsi="Verdana" w:cs="Times New Roman"/>
          <w:color w:val="666666"/>
          <w:lang w:val="bg-BG"/>
        </w:rPr>
        <w:t xml:space="preserve"> Общо събрание на читалището се свиква от настоятелството най-малко веднъж годишно.</w:t>
      </w:r>
    </w:p>
    <w:p w:rsidR="00AC51BE" w:rsidRPr="009C44B8" w:rsidRDefault="00AC51BE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 /2/ </w:t>
      </w: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Извънредно</w:t>
      </w: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Общо събрание може да бъде свикано по решение на Настоятелството, по искане на Проверителната комисия или на една трета от имащите право на глас членове на читалището.</w:t>
      </w:r>
    </w:p>
    <w:p w:rsidR="00765EA9" w:rsidRPr="009C44B8" w:rsidRDefault="00765EA9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Чл. 19. Поканата за събрание трябва да съдържа: дневния ред, часа и мястото на провеждането му и </w:t>
      </w:r>
      <w:r w:rsidR="00CF7C4C">
        <w:rPr>
          <w:rFonts w:ascii="Verdana" w:eastAsia="Times New Roman" w:hAnsi="Verdana" w:cs="Times New Roman"/>
          <w:color w:val="666666"/>
          <w:lang w:val="bg-BG"/>
        </w:rPr>
        <w:t>кой свиква събранието. Тя трябва</w:t>
      </w: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д</w:t>
      </w:r>
      <w:r w:rsidR="00CF7C4C">
        <w:rPr>
          <w:rFonts w:ascii="Verdana" w:eastAsia="Times New Roman" w:hAnsi="Verdana" w:cs="Times New Roman"/>
          <w:color w:val="666666"/>
          <w:lang w:val="bg-BG"/>
        </w:rPr>
        <w:t>а</w:t>
      </w: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бъде получена срещу подпис или връчена не по-късно от 7 дни, преди датата на провеждан</w:t>
      </w:r>
      <w:r w:rsidR="00030CFB">
        <w:rPr>
          <w:rFonts w:ascii="Verdana" w:eastAsia="Times New Roman" w:hAnsi="Verdana" w:cs="Times New Roman"/>
          <w:color w:val="666666"/>
          <w:lang w:val="bg-BG"/>
        </w:rPr>
        <w:t>е</w:t>
      </w:r>
      <w:r w:rsidRPr="009C44B8">
        <w:rPr>
          <w:rFonts w:ascii="Verdana" w:eastAsia="Times New Roman" w:hAnsi="Verdana" w:cs="Times New Roman"/>
          <w:color w:val="666666"/>
          <w:lang w:val="bg-BG"/>
        </w:rPr>
        <w:t>. В същия срок</w:t>
      </w:r>
      <w:r w:rsidR="00030CFB">
        <w:rPr>
          <w:rFonts w:ascii="Verdana" w:eastAsia="Times New Roman" w:hAnsi="Verdana" w:cs="Times New Roman"/>
          <w:color w:val="666666"/>
          <w:lang w:val="bg-BG"/>
        </w:rPr>
        <w:t>,</w:t>
      </w:r>
      <w:bookmarkStart w:id="0" w:name="_GoBack"/>
      <w:bookmarkEnd w:id="0"/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на вратата на читалището и на други общодостъпни места в населеното място, където е дейността на читалището, трябва да бъде поставена обява за събранието.</w:t>
      </w:r>
    </w:p>
    <w:p w:rsidR="00765EA9" w:rsidRPr="009C44B8" w:rsidRDefault="00765EA9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Чл. 20. Общото събрание е законно, ако присъстват най-малко половината от имащите право на глас членове на читалището. При липса на кворум, събранието се отлага с един час. Тогава събранието е законно, ако на него </w:t>
      </w:r>
      <w:r w:rsidRPr="009C44B8">
        <w:rPr>
          <w:rFonts w:ascii="Verdana" w:eastAsia="Times New Roman" w:hAnsi="Verdana" w:cs="Times New Roman"/>
          <w:color w:val="666666"/>
          <w:lang w:val="bg-BG"/>
        </w:rPr>
        <w:lastRenderedPageBreak/>
        <w:t>присъстват не по-малко от една трета от членовете при редовно Общо събрание и не по-малко от половината читалищни членове плюс един при извънредно Общо събрание.</w:t>
      </w:r>
    </w:p>
    <w:p w:rsidR="00765EA9" w:rsidRPr="009C44B8" w:rsidRDefault="00765EA9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21. Решенията по чл. 17, т. 1, т. 8, т. 9 и т. 10 се взимат с мнозинство, повече от 2/3 от всички членове на читалището. Останалите решения се вземат с мнозинство, повече от половината от присъстващите на събранието членове на читалището.</w:t>
      </w:r>
    </w:p>
    <w:p w:rsidR="00765EA9" w:rsidRPr="009C44B8" w:rsidRDefault="00765EA9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22 Решенията на Общото събрание могат да бъдат обжалвани, ако 2/3 от членовете предявят иск до Окръжен съд гр. Добрич за отмяна на решението, ако то противоречи на устава или закона.</w:t>
      </w:r>
    </w:p>
    <w:p w:rsidR="00765EA9" w:rsidRPr="009C44B8" w:rsidRDefault="00765EA9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765EA9" w:rsidRPr="009C44B8" w:rsidRDefault="00765EA9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Искът се предявява в едномесечен срок от узнаване за вземане на решението, но не по-късно от една година от датата на вземане на решението.</w:t>
      </w:r>
    </w:p>
    <w:p w:rsidR="00B4021C" w:rsidRPr="009C44B8" w:rsidRDefault="00B4021C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B4021C" w:rsidRPr="009C44B8" w:rsidRDefault="00B4021C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Чл. 23 /1/ Изпълнителен орган на читалището е </w:t>
      </w: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Настоятелството</w:t>
      </w: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, което се състои най-малко от трима членове, избрани за срок до три години. Същите да нямат роднински връзки по </w:t>
      </w:r>
      <w:r w:rsidR="00CF7C4C">
        <w:rPr>
          <w:rFonts w:ascii="Verdana" w:eastAsia="Times New Roman" w:hAnsi="Verdana" w:cs="Times New Roman"/>
          <w:color w:val="666666"/>
          <w:lang w:val="bg-BG"/>
        </w:rPr>
        <w:t>п</w:t>
      </w:r>
      <w:r w:rsidRPr="009C44B8">
        <w:rPr>
          <w:rFonts w:ascii="Verdana" w:eastAsia="Times New Roman" w:hAnsi="Verdana" w:cs="Times New Roman"/>
          <w:color w:val="666666"/>
          <w:lang w:val="bg-BG"/>
        </w:rPr>
        <w:t>рава и съребрена линия до четвърта степен и да не са в трудово-правни и наемателни отношения с читалището.</w:t>
      </w:r>
    </w:p>
    <w:p w:rsidR="00B4021C" w:rsidRPr="009C44B8" w:rsidRDefault="00B4021C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 /2/ Не могат да бъдат избирани за членове на Настоятелството и Проверителната комисия, за председател и секретар на читалището лица, които са осъждани за умишлени престъпления от общ характер.</w:t>
      </w:r>
    </w:p>
    <w:p w:rsidR="00B4021C" w:rsidRPr="009C44B8" w:rsidRDefault="00B4021C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Чл. 24. </w:t>
      </w: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Настоятелството:</w:t>
      </w:r>
    </w:p>
    <w:p w:rsidR="00B4021C" w:rsidRPr="009C44B8" w:rsidRDefault="00B4021C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/1/ 1. Свиква Общото събрание.</w:t>
      </w:r>
    </w:p>
    <w:p w:rsidR="00B4021C" w:rsidRPr="009C44B8" w:rsidRDefault="00B4021C" w:rsidP="00B4021C">
      <w:pPr>
        <w:shd w:val="clear" w:color="auto" w:fill="FFFFFF"/>
        <w:spacing w:after="0" w:line="240" w:lineRule="auto"/>
        <w:ind w:left="915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2.Осигурява изпълнението на решенията на Общото събрание.</w:t>
      </w:r>
    </w:p>
    <w:p w:rsidR="00B4021C" w:rsidRPr="009C44B8" w:rsidRDefault="00B4021C" w:rsidP="00B402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Подготвя и внася в Общото събрание проект за бюджет на читалището и утвърждава щата му.</w:t>
      </w:r>
    </w:p>
    <w:p w:rsidR="00B4021C" w:rsidRPr="009C44B8" w:rsidRDefault="00B4021C" w:rsidP="00B402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Подготвя и внася в Общото събрание отчет за дейността на читалището, както и годишния отчет за неговите приходи и разходи.</w:t>
      </w:r>
    </w:p>
    <w:p w:rsidR="00B4021C" w:rsidRPr="009C44B8" w:rsidRDefault="00B4021C" w:rsidP="00B402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Назначава секретаря и утвърждава длъжностната му характеристика.</w:t>
      </w:r>
    </w:p>
    <w:p w:rsidR="00B4021C" w:rsidRPr="009C44B8" w:rsidRDefault="00B4021C" w:rsidP="00B402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Представя в законовия срок отчет за изразходваните от бюджета средства в Община Генерал Тошево, заедно с доклад за осъществените читалищни дейности през предходната година в изпълнение на предложената програма.</w:t>
      </w:r>
    </w:p>
    <w:p w:rsidR="00B4021C" w:rsidRPr="009C44B8" w:rsidRDefault="00B4021C" w:rsidP="00B4021C">
      <w:pPr>
        <w:shd w:val="clear" w:color="auto" w:fill="FFFFFF"/>
        <w:spacing w:after="0" w:line="240" w:lineRule="auto"/>
        <w:ind w:left="915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/2/ Настоятелството провежда заседания не по-малко от веднъж на 2 месеца.</w:t>
      </w:r>
    </w:p>
    <w:p w:rsidR="00B4021C" w:rsidRPr="009C44B8" w:rsidRDefault="00B4021C" w:rsidP="00B4021C">
      <w:pPr>
        <w:shd w:val="clear" w:color="auto" w:fill="FFFFFF"/>
        <w:spacing w:after="0" w:line="240" w:lineRule="auto"/>
        <w:ind w:left="915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/3/ Настоятелството взема решение с мнозинство, повече от половината от членовете си.</w:t>
      </w:r>
    </w:p>
    <w:p w:rsidR="00B4021C" w:rsidRPr="009C44B8" w:rsidRDefault="00B4021C" w:rsidP="00B4021C">
      <w:pPr>
        <w:shd w:val="clear" w:color="auto" w:fill="FFFFFF"/>
        <w:spacing w:after="0" w:line="240" w:lineRule="auto"/>
        <w:ind w:left="915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/4/ Член на Читалищното настоятелство и Проверителната комисия няма право на глас при решаване на въпроси, отнасящи се до:</w:t>
      </w:r>
    </w:p>
    <w:p w:rsidR="00B4021C" w:rsidRPr="009C44B8" w:rsidRDefault="00B4021C" w:rsidP="00B4021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Него, неговия/та съпруг/а или роднини по права линия-без ограничения, по съребрена-до четвърта степен, по сватство-до втора степен.</w:t>
      </w:r>
    </w:p>
    <w:p w:rsidR="00B4021C" w:rsidRPr="009C44B8" w:rsidRDefault="00B4021C" w:rsidP="00B4021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Юридически лица, в които той е управител или може да наложи или възпрепятства вземане на решения.</w:t>
      </w:r>
    </w:p>
    <w:p w:rsidR="00B4021C" w:rsidRPr="009C44B8" w:rsidRDefault="00B4021C" w:rsidP="00B4021C">
      <w:pPr>
        <w:shd w:val="clear" w:color="auto" w:fill="FFFFFF"/>
        <w:spacing w:after="0" w:line="240" w:lineRule="auto"/>
        <w:ind w:left="99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/5/ Когато, поради смърт, трайна физическа невъзможност или подаване на оставка, председателя на читалището престане да изпълнява задълженията си, или когато поради същите причини </w:t>
      </w:r>
      <w:r w:rsidRPr="009C44B8">
        <w:rPr>
          <w:rFonts w:ascii="Verdana" w:eastAsia="Times New Roman" w:hAnsi="Verdana" w:cs="Times New Roman"/>
          <w:color w:val="666666"/>
          <w:lang w:val="bg-BG"/>
        </w:rPr>
        <w:lastRenderedPageBreak/>
        <w:t>Настоятелството или Проверителната комисия останат с по-малко членове от предвидените, в срок до два месеца, се свиква Общо събрание за избор на нов Председател и попълване състава на съответния орган.</w:t>
      </w:r>
    </w:p>
    <w:p w:rsidR="00B4021C" w:rsidRPr="009C44B8" w:rsidRDefault="00B4021C" w:rsidP="00B4021C">
      <w:pPr>
        <w:shd w:val="clear" w:color="auto" w:fill="FFFFFF"/>
        <w:spacing w:after="0" w:line="240" w:lineRule="auto"/>
        <w:ind w:left="99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Чл. 25. /1/ </w:t>
      </w:r>
      <w:r w:rsidRPr="009C44B8">
        <w:rPr>
          <w:rFonts w:ascii="Verdana" w:eastAsia="Times New Roman" w:hAnsi="Verdana" w:cs="Times New Roman"/>
          <w:b/>
          <w:color w:val="666666"/>
          <w:lang w:val="bg-BG"/>
        </w:rPr>
        <w:t xml:space="preserve">Председателят </w:t>
      </w:r>
      <w:r w:rsidRPr="009C44B8">
        <w:rPr>
          <w:rFonts w:ascii="Verdana" w:eastAsia="Times New Roman" w:hAnsi="Verdana" w:cs="Times New Roman"/>
          <w:color w:val="666666"/>
          <w:lang w:val="bg-BG"/>
        </w:rPr>
        <w:t>на читалището е член на Настоятелството и се избира от Общото събрани за срок до три години.</w:t>
      </w:r>
    </w:p>
    <w:p w:rsidR="00B4021C" w:rsidRPr="009C44B8" w:rsidRDefault="00B4021C" w:rsidP="00B4021C">
      <w:pPr>
        <w:shd w:val="clear" w:color="auto" w:fill="FFFFFF"/>
        <w:spacing w:after="0" w:line="240" w:lineRule="auto"/>
        <w:ind w:left="99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 /2/ </w:t>
      </w: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Председателят на читалището</w:t>
      </w:r>
      <w:r w:rsidRPr="009C44B8">
        <w:rPr>
          <w:rFonts w:ascii="Verdana" w:eastAsia="Times New Roman" w:hAnsi="Verdana" w:cs="Times New Roman"/>
          <w:color w:val="666666"/>
          <w:lang w:val="bg-BG"/>
        </w:rPr>
        <w:t>:</w:t>
      </w:r>
    </w:p>
    <w:p w:rsidR="00B4021C" w:rsidRPr="009C44B8" w:rsidRDefault="00B4021C" w:rsidP="00B4021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Организира дейността на читалището, съобразно Закона на народните читалища, Устава и решенията на Общото събрание.</w:t>
      </w:r>
    </w:p>
    <w:p w:rsidR="00B4021C" w:rsidRPr="009C44B8" w:rsidRDefault="00B4021C" w:rsidP="00B4021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Представлява читалището</w:t>
      </w:r>
    </w:p>
    <w:p w:rsidR="00B4021C" w:rsidRPr="009C44B8" w:rsidRDefault="00B4021C" w:rsidP="00B4021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Свиква и ръководи заседанията на Настоятелството и председателства Общото събрание.</w:t>
      </w:r>
    </w:p>
    <w:p w:rsidR="00B4021C" w:rsidRPr="009C44B8" w:rsidRDefault="00B4021C" w:rsidP="00B4021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Отчита дейността си пред Настоятелството.</w:t>
      </w:r>
    </w:p>
    <w:p w:rsidR="00B4021C" w:rsidRPr="009C44B8" w:rsidRDefault="00B4021C" w:rsidP="00B4021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Сключва и прекратява трудовите договори със служителите, съобразно бюджета и въз основа на решение на Настоятелството.</w:t>
      </w:r>
    </w:p>
    <w:p w:rsidR="00B4021C" w:rsidRPr="009C44B8" w:rsidRDefault="00B4021C" w:rsidP="00B4021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Изготвя и представя ежегодно в Общината в законно установените срокове, плановете и отчетите за дейността и финансите на читалището.</w:t>
      </w:r>
    </w:p>
    <w:p w:rsidR="00B4021C" w:rsidRPr="009C44B8" w:rsidRDefault="00B4021C" w:rsidP="00B4021C">
      <w:pPr>
        <w:shd w:val="clear" w:color="auto" w:fill="FFFFFF"/>
        <w:spacing w:after="0" w:line="240" w:lineRule="auto"/>
        <w:ind w:left="99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Чл. 26 /1/ </w:t>
      </w:r>
      <w:r w:rsidRPr="009C44B8">
        <w:rPr>
          <w:rFonts w:ascii="Verdana" w:eastAsia="Times New Roman" w:hAnsi="Verdana" w:cs="Times New Roman"/>
          <w:b/>
          <w:color w:val="666666"/>
          <w:lang w:val="bg-BG"/>
        </w:rPr>
        <w:t xml:space="preserve">Секретарят </w:t>
      </w:r>
      <w:r w:rsidRPr="009C44B8">
        <w:rPr>
          <w:rFonts w:ascii="Verdana" w:eastAsia="Times New Roman" w:hAnsi="Verdana" w:cs="Times New Roman"/>
          <w:color w:val="666666"/>
          <w:lang w:val="bg-BG"/>
        </w:rPr>
        <w:t>на читалището:</w:t>
      </w:r>
    </w:p>
    <w:p w:rsidR="00B4021C" w:rsidRPr="009C44B8" w:rsidRDefault="00B4021C" w:rsidP="00B4021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Организира изпълнението на решенията на Настоятелството, включително решенията за изпълнението на бюджета.</w:t>
      </w:r>
    </w:p>
    <w:p w:rsidR="00B4021C" w:rsidRPr="009C44B8" w:rsidRDefault="00B4021C" w:rsidP="00B4021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Организира текущата основна и допълнителна дейност.</w:t>
      </w:r>
    </w:p>
    <w:p w:rsidR="00B4021C" w:rsidRPr="009C44B8" w:rsidRDefault="00B4021C" w:rsidP="00B4021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Участва в работата на Настоятелството със съвещателен глас.</w:t>
      </w:r>
    </w:p>
    <w:p w:rsidR="00B4021C" w:rsidRPr="009C44B8" w:rsidRDefault="00B4021C" w:rsidP="00B4021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Представлява читалището, заедно и поотделно с Председателя.</w:t>
      </w:r>
    </w:p>
    <w:p w:rsidR="00B4021C" w:rsidRPr="009C44B8" w:rsidRDefault="00B4021C" w:rsidP="00B4021C">
      <w:pPr>
        <w:pStyle w:val="a4"/>
        <w:shd w:val="clear" w:color="auto" w:fill="FFFFFF"/>
        <w:spacing w:after="0" w:line="240" w:lineRule="auto"/>
        <w:ind w:left="135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/2/ Секретарят на читалището не може да е в роднински връзки с членовете на Настоятелството и на Проверителната комисия по права и по съребрена линия да четвърта степен, както и да бъде съпруг/а на Председателя.</w:t>
      </w:r>
    </w:p>
    <w:p w:rsidR="00B4021C" w:rsidRPr="009C44B8" w:rsidRDefault="00B4021C" w:rsidP="00B4021C">
      <w:pPr>
        <w:pStyle w:val="a4"/>
        <w:shd w:val="clear" w:color="auto" w:fill="FFFFFF"/>
        <w:spacing w:after="0" w:line="240" w:lineRule="auto"/>
        <w:ind w:left="1350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/3/ Секретарят на читалището се назначава от Председателя, въз основа на решение на Настоятелството.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 Чл. 27 /1/ </w:t>
      </w:r>
      <w:r w:rsidRPr="009C44B8">
        <w:rPr>
          <w:rFonts w:ascii="Verdana" w:eastAsia="Times New Roman" w:hAnsi="Verdana" w:cs="Times New Roman"/>
          <w:b/>
          <w:color w:val="666666"/>
          <w:lang w:val="bg-BG"/>
        </w:rPr>
        <w:t xml:space="preserve">Проверителната комисия </w:t>
      </w:r>
      <w:r w:rsidRPr="009C44B8">
        <w:rPr>
          <w:rFonts w:ascii="Verdana" w:eastAsia="Times New Roman" w:hAnsi="Verdana" w:cs="Times New Roman"/>
          <w:color w:val="666666"/>
          <w:lang w:val="bg-BG"/>
        </w:rPr>
        <w:t>се състои най-малко от   трима членове, изб</w:t>
      </w:r>
      <w:r w:rsidR="00CF7C4C">
        <w:rPr>
          <w:rFonts w:ascii="Verdana" w:eastAsia="Times New Roman" w:hAnsi="Verdana" w:cs="Times New Roman"/>
          <w:color w:val="666666"/>
          <w:lang w:val="bg-BG"/>
        </w:rPr>
        <w:t>р</w:t>
      </w:r>
      <w:r w:rsidRPr="009C44B8">
        <w:rPr>
          <w:rFonts w:ascii="Verdana" w:eastAsia="Times New Roman" w:hAnsi="Verdana" w:cs="Times New Roman"/>
          <w:color w:val="666666"/>
          <w:lang w:val="bg-BG"/>
        </w:rPr>
        <w:t>ани за срок до три години.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           /2/ Членовете на Проверителната комисия не могат да  бъдат лица, които са в трудово-правни отношения с читалището или са роднини на членове на Настоятелството, на Председателя или секретаря на читалището по права линия, съпрузи, братя, сестри и роднини по сватство от първа степен.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Чл. 28 /1/ Проверителната комисия осъществява контрол върху дейността на Настоятелството, Председателя на читалището и секретаря по спазване на закона, устава и решенията на Общото събрание.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        /2/ При констатиране на нарушения, Проверителната комисия уведомява Общото събрание на читалището, а при данни за извършено престъпление-и органите на прокуратурата.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Чл. 29. Членовете на Настоятелството, включително председателят и секретарят на читалището, не трябва да имат конфликт на интереси, по смисъла на Закона за предотвратяване и разкриване на конфликт на интереси.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Глава пета</w:t>
      </w: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lastRenderedPageBreak/>
        <w:t>ИМУЩЕСТВО И ФИНАНСИРАНЕ</w:t>
      </w: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30.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Чл. 31. Читалището набира средства от следните източници:</w:t>
      </w:r>
    </w:p>
    <w:p w:rsidR="00B4021C" w:rsidRPr="009C44B8" w:rsidRDefault="00B4021C" w:rsidP="00B4021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Членски внос.</w:t>
      </w:r>
    </w:p>
    <w:p w:rsidR="00B4021C" w:rsidRPr="009C44B8" w:rsidRDefault="00B4021C" w:rsidP="00B4021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Културно-просветна и информационна дейност.</w:t>
      </w:r>
    </w:p>
    <w:p w:rsidR="00B4021C" w:rsidRPr="009C44B8" w:rsidRDefault="00B4021C" w:rsidP="00B4021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Субсидия от държавния и общинския бюджети-една година след вписването му.</w:t>
      </w:r>
    </w:p>
    <w:p w:rsidR="00B4021C" w:rsidRPr="009C44B8" w:rsidRDefault="00B4021C" w:rsidP="00B4021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Наеми от движимо и недвижимо имущество.</w:t>
      </w:r>
    </w:p>
    <w:p w:rsidR="00B4021C" w:rsidRPr="009C44B8" w:rsidRDefault="00B4021C" w:rsidP="00B4021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Дарения и завещания.</w:t>
      </w:r>
    </w:p>
    <w:p w:rsidR="00B4021C" w:rsidRPr="009C44B8" w:rsidRDefault="00B4021C" w:rsidP="00B4021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Други приходи.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32 /1/ Читалището може да набира средства и от допълнителна стопанска дейност, свързана с предмета на основната му дейност.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 /2/ Приходите от нея могат да се ползват само за определените в устава цели.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 /3/ Читалището не генерира и не разпределя печалба.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33 /1/ Читалището не може да отчуждава недвижими вещи и да учредява ипотека върху тях.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/2/ Движими вещи могат да бъдат отчуждавани, залагани, бракувани или заменяни с по-доброкачествени само по решение на настоятелството.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34 /1/ Съгласно § 4 от преходните и заключителни разпоредби на ЗНЧ, читалището има право на безвъзмездно ползване на сграда, публична общинска собственост, по реда на Закона за общинската собственост-чл. 36, ал. 5 и ал. 6.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/2/ На основание § 6 от ЗНЧ, НЧ „Тодор Рачински-2011” има право на ползване на 50 дка земя от общински поземлен фонд, ако има такъв.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/3/ Правото на ползване се погасява с прекратяването на читалището.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Глава шеста</w:t>
      </w: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ПРЕКРАТЯВАНЕ НА ЧИТАЛИЩЕТО</w:t>
      </w: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35 /1/ Читалището може да бъде прекратено по решение на Общото събрание, вписано в регистъра на Окръжния съд.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 /2/ Читалището може да бъде прекратено с ликвидация или по решение на Окръжния съд, ако:</w:t>
      </w:r>
    </w:p>
    <w:p w:rsidR="00B4021C" w:rsidRPr="009C44B8" w:rsidRDefault="00B4021C" w:rsidP="00B4021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Дейността му противоречи на закона, устава и добрите нрави.</w:t>
      </w:r>
    </w:p>
    <w:p w:rsidR="00B4021C" w:rsidRPr="009C44B8" w:rsidRDefault="00B4021C" w:rsidP="00B4021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Имуществото му не се използва, според целите и предмета на дейността му.</w:t>
      </w:r>
    </w:p>
    <w:p w:rsidR="00B4021C" w:rsidRPr="009C44B8" w:rsidRDefault="00B4021C" w:rsidP="00B4021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Е налице трайна невъзможност на читалището да действа или то не развива дейност за период от две години.</w:t>
      </w:r>
    </w:p>
    <w:p w:rsidR="00B4021C" w:rsidRPr="009C44B8" w:rsidRDefault="00B4021C" w:rsidP="00B4021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Не е учредено или пререгистрирано по законния ред.</w:t>
      </w:r>
    </w:p>
    <w:p w:rsidR="00B4021C" w:rsidRPr="009C44B8" w:rsidRDefault="00B4021C" w:rsidP="00B4021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Е обявено в несъстоятелност.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36 /1/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Министерството на културата.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         /2/ Прекратяването по искане на прокурора се вписва служебно.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lastRenderedPageBreak/>
        <w:t>Чл. 37. За неуредените в този устав случаи на прекратяване се прилага Законът за юридическите лица с нестопанска цел.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Глава седма</w:t>
      </w: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АДМИНИСТРАТИВНО НАКАЗАТЕЛНИ РАЗПОРЕДБИ</w:t>
      </w: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38. При нарушения на устава на читалището и Закона за народните читалища, председателят и секретарят на читалището подлежат на наказателна отговорност, съгласно Закона за народните читалища-по реда на Закона за административните нарушения и наказания с актове на упълномощени органи.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  <w:r w:rsidRPr="009C44B8">
        <w:rPr>
          <w:rFonts w:ascii="Verdana" w:eastAsia="Times New Roman" w:hAnsi="Verdana" w:cs="Times New Roman"/>
          <w:b/>
          <w:color w:val="666666"/>
          <w:lang w:val="bg-BG"/>
        </w:rPr>
        <w:t>ПРЕХОДНИ И ЗАКЛЮЧИТЕЛНИ РАЗПОРЕДБИ</w:t>
      </w:r>
    </w:p>
    <w:p w:rsidR="00B4021C" w:rsidRPr="009C44B8" w:rsidRDefault="00B4021C" w:rsidP="00B402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666666"/>
          <w:lang w:val="bg-BG"/>
        </w:rPr>
      </w:pP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Чл. 39. Празникът на читалището е </w:t>
      </w:r>
      <w:r w:rsidRPr="009C44B8">
        <w:rPr>
          <w:rFonts w:ascii="Verdana" w:eastAsia="Times New Roman" w:hAnsi="Verdana" w:cs="Times New Roman"/>
          <w:b/>
          <w:color w:val="666666"/>
          <w:lang w:val="bg-BG"/>
        </w:rPr>
        <w:t xml:space="preserve">4. </w:t>
      </w:r>
      <w:r w:rsidRPr="009C44B8">
        <w:rPr>
          <w:rFonts w:ascii="Verdana" w:eastAsia="Times New Roman" w:hAnsi="Verdana" w:cs="Times New Roman"/>
          <w:b/>
          <w:color w:val="666666"/>
        </w:rPr>
        <w:t>VII</w:t>
      </w:r>
      <w:r w:rsidRPr="009C44B8">
        <w:rPr>
          <w:rFonts w:ascii="Verdana" w:eastAsia="Times New Roman" w:hAnsi="Verdana" w:cs="Times New Roman"/>
          <w:b/>
          <w:color w:val="666666"/>
          <w:lang w:val="bg-BG"/>
        </w:rPr>
        <w:t>-рожденият ден на патрона на читалището.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40. Печатът на НЧ „Тодор Рачински-2011” е кръгъл, в окръжността е изписано НЧ „Тодор Рачински-2011”, а в средата-името на селото и общината.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41. Цялата изходяща документация на читалището следва да съдържа наименованието на читалището, седалището и адреса и да бъде подпечатана с печата на читалището.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Чл. 42. Настоящият Устав е приет на Общо учредително събрание на читалището, проведено на 29.11.2011 г., в съответствие с изискванията на Закона за народните читалища /”ДВ”, бр. 42 от 05.06.2009 г./ и влиза в сила от деня на вписването му в Окръжен съд гр. Добрич.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§ 5. Уставът може да бъде изменян и дописван по реда на ЗНЧ, ЗЮЛНЦ или при промени в законодателството.</w:t>
      </w:r>
    </w:p>
    <w:p w:rsidR="00B4021C" w:rsidRPr="009C44B8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>§ 6. За неуредените с този устав въпроси се прилагат нормите на действащото в Република България законодателство.</w:t>
      </w:r>
    </w:p>
    <w:p w:rsidR="00B4021C" w:rsidRPr="009C44B8" w:rsidRDefault="00B4021C" w:rsidP="00B4021C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lang w:val="bg-BG"/>
        </w:rPr>
      </w:pPr>
      <w:r w:rsidRPr="009C44B8">
        <w:rPr>
          <w:rFonts w:ascii="Verdana" w:eastAsia="Times New Roman" w:hAnsi="Verdana" w:cs="Times New Roman"/>
          <w:color w:val="666666"/>
          <w:lang w:val="bg-BG"/>
        </w:rPr>
        <w:t xml:space="preserve"> </w:t>
      </w:r>
    </w:p>
    <w:p w:rsidR="00B4021C" w:rsidRPr="00B4021C" w:rsidRDefault="00B4021C" w:rsidP="00B40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666666"/>
          <w:sz w:val="24"/>
          <w:szCs w:val="24"/>
          <w:lang w:val="bg-BG"/>
        </w:rPr>
      </w:pPr>
    </w:p>
    <w:p w:rsidR="00AC51BE" w:rsidRDefault="00AC51BE" w:rsidP="00AC51BE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val="bg-BG"/>
        </w:rPr>
      </w:pPr>
    </w:p>
    <w:p w:rsidR="00AC51BE" w:rsidRDefault="00AC51BE" w:rsidP="00AC51BE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val="bg-BG"/>
        </w:rPr>
      </w:pPr>
    </w:p>
    <w:p w:rsidR="00AC51BE" w:rsidRDefault="00AC51BE" w:rsidP="00AC51BE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val="bg-BG"/>
        </w:rPr>
      </w:pPr>
    </w:p>
    <w:p w:rsidR="00AC51BE" w:rsidRPr="00AC51BE" w:rsidRDefault="00AC51BE" w:rsidP="00AC51BE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val="bg-BG"/>
        </w:rPr>
      </w:pPr>
    </w:p>
    <w:p w:rsidR="00AC51BE" w:rsidRPr="00AC51BE" w:rsidRDefault="00AC51BE" w:rsidP="00AC51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val="bg-BG"/>
        </w:rPr>
      </w:pPr>
    </w:p>
    <w:p w:rsidR="00504A13" w:rsidRPr="00504A13" w:rsidRDefault="00504A13" w:rsidP="00504A13">
      <w:pPr>
        <w:pStyle w:val="a4"/>
        <w:shd w:val="clear" w:color="auto" w:fill="FFFFFF"/>
        <w:spacing w:after="0" w:line="240" w:lineRule="auto"/>
        <w:ind w:left="1320"/>
        <w:rPr>
          <w:rFonts w:ascii="Verdana" w:eastAsia="Times New Roman" w:hAnsi="Verdana" w:cs="Times New Roman"/>
          <w:color w:val="666666"/>
          <w:sz w:val="24"/>
          <w:szCs w:val="24"/>
          <w:lang w:val="bg-BG"/>
        </w:rPr>
      </w:pPr>
    </w:p>
    <w:p w:rsidR="005F6A59" w:rsidRPr="00776EBA" w:rsidRDefault="005F6A59">
      <w:pPr>
        <w:rPr>
          <w:b/>
        </w:rPr>
      </w:pPr>
    </w:p>
    <w:sectPr w:rsidR="005F6A59" w:rsidRPr="00776EBA" w:rsidSect="005F6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22A7"/>
    <w:multiLevelType w:val="hybridMultilevel"/>
    <w:tmpl w:val="60448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2DA"/>
    <w:multiLevelType w:val="hybridMultilevel"/>
    <w:tmpl w:val="B3703CA8"/>
    <w:lvl w:ilvl="0" w:tplc="FC921DF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F4B3699"/>
    <w:multiLevelType w:val="hybridMultilevel"/>
    <w:tmpl w:val="8ACE74F2"/>
    <w:lvl w:ilvl="0" w:tplc="1388AF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F9E7B7A"/>
    <w:multiLevelType w:val="hybridMultilevel"/>
    <w:tmpl w:val="D78E1988"/>
    <w:lvl w:ilvl="0" w:tplc="4B6018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737798D"/>
    <w:multiLevelType w:val="hybridMultilevel"/>
    <w:tmpl w:val="CB4A8854"/>
    <w:lvl w:ilvl="0" w:tplc="9E687A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1EB1260"/>
    <w:multiLevelType w:val="hybridMultilevel"/>
    <w:tmpl w:val="89B8C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17C1"/>
    <w:multiLevelType w:val="hybridMultilevel"/>
    <w:tmpl w:val="081A0BD6"/>
    <w:lvl w:ilvl="0" w:tplc="274C19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1131409"/>
    <w:multiLevelType w:val="hybridMultilevel"/>
    <w:tmpl w:val="29F4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2891"/>
    <w:multiLevelType w:val="hybridMultilevel"/>
    <w:tmpl w:val="D49CFC5A"/>
    <w:lvl w:ilvl="0" w:tplc="A3906F5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63267408"/>
    <w:multiLevelType w:val="hybridMultilevel"/>
    <w:tmpl w:val="CCB02C26"/>
    <w:lvl w:ilvl="0" w:tplc="305EEA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DB46D2F"/>
    <w:multiLevelType w:val="hybridMultilevel"/>
    <w:tmpl w:val="80887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6323C"/>
    <w:multiLevelType w:val="hybridMultilevel"/>
    <w:tmpl w:val="8F1A6302"/>
    <w:lvl w:ilvl="0" w:tplc="209AF5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69917DA"/>
    <w:multiLevelType w:val="hybridMultilevel"/>
    <w:tmpl w:val="AB429502"/>
    <w:lvl w:ilvl="0" w:tplc="769CB0D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ADA58B2"/>
    <w:multiLevelType w:val="hybridMultilevel"/>
    <w:tmpl w:val="D444E37A"/>
    <w:lvl w:ilvl="0" w:tplc="F7B21E1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E600F7F"/>
    <w:multiLevelType w:val="hybridMultilevel"/>
    <w:tmpl w:val="493E27DC"/>
    <w:lvl w:ilvl="0" w:tplc="9E2ECFB8">
      <w:start w:val="1"/>
      <w:numFmt w:val="decimal"/>
      <w:lvlText w:val="%1."/>
      <w:lvlJc w:val="left"/>
      <w:pPr>
        <w:ind w:left="13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4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5"/>
  </w:num>
  <w:num w:numId="11">
    <w:abstractNumId w:val="1"/>
  </w:num>
  <w:num w:numId="12">
    <w:abstractNumId w:val="2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3373B"/>
    <w:rsid w:val="00030CFB"/>
    <w:rsid w:val="00504A13"/>
    <w:rsid w:val="005D697B"/>
    <w:rsid w:val="005F6A59"/>
    <w:rsid w:val="005F7FDE"/>
    <w:rsid w:val="0063552C"/>
    <w:rsid w:val="00677435"/>
    <w:rsid w:val="0068504B"/>
    <w:rsid w:val="00765EA9"/>
    <w:rsid w:val="00776EBA"/>
    <w:rsid w:val="009C44B8"/>
    <w:rsid w:val="00AC51BE"/>
    <w:rsid w:val="00B4021C"/>
    <w:rsid w:val="00C3373B"/>
    <w:rsid w:val="00CF7C4C"/>
    <w:rsid w:val="00D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0521E-DDFD-44D5-B8E4-4E17CD66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7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2528</Words>
  <Characters>14415</Characters>
  <Application>Microsoft Office Word</Application>
  <DocSecurity>0</DocSecurity>
  <Lines>120</Lines>
  <Paragraphs>33</Paragraphs>
  <ScaleCrop>false</ScaleCrop>
  <Company/>
  <LinksUpToDate>false</LinksUpToDate>
  <CharactersWithSpaces>16910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Petleshkovo</cp:lastModifiedBy>
  <cp:revision>12</cp:revision>
  <dcterms:created xsi:type="dcterms:W3CDTF">2017-04-23T16:45:00Z</dcterms:created>
  <dcterms:modified xsi:type="dcterms:W3CDTF">2019-01-17T11:11:00Z</dcterms:modified>
</cp:coreProperties>
</file>