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B2" w:rsidRDefault="005706B2" w:rsidP="005706B2">
      <w:pPr>
        <w:ind w:left="1620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287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00" y="21382"/>
                <wp:lineTo x="21200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21pt">
            <v:fill color2="black" o:opacity2="57016f" rotate="t" focus="100%" type="gradient"/>
            <v:shadow color="#868686"/>
            <v:textpath style="font-family:&quot;Palatino Linotype&quot;;font-weight:bold;v-text-kern:t" trim="t" fitpath="t" string="НАРОДНО ЧИТАЛИЩЕ &quot;Методий Драгинов - 1936&quot;"/>
          </v:shape>
        </w:pict>
      </w:r>
    </w:p>
    <w:p w:rsidR="005706B2" w:rsidRDefault="005706B2" w:rsidP="005706B2">
      <w:pPr>
        <w:jc w:val="center"/>
        <w:rPr>
          <w:lang w:val="ru-RU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            </w:t>
      </w:r>
      <w:r>
        <w:t xml:space="preserve">с. Драгиново, общ. Велинград, </w:t>
      </w:r>
      <w:proofErr w:type="spellStart"/>
      <w:r>
        <w:t>обл</w:t>
      </w:r>
      <w:proofErr w:type="spellEnd"/>
      <w:r>
        <w:t>. Пазарджик, тел.:03545/2328</w:t>
      </w:r>
      <w:r>
        <w:rPr>
          <w:lang w:val="ru-RU"/>
        </w:rPr>
        <w:t>,</w:t>
      </w:r>
      <w:r>
        <w:rPr>
          <w:lang w:val="en-US"/>
        </w:rPr>
        <w:t>e</w:t>
      </w:r>
      <w:r>
        <w:rPr>
          <w:lang w:val="ru-RU"/>
        </w:rPr>
        <w:t>-</w:t>
      </w:r>
      <w:r>
        <w:rPr>
          <w:lang w:val="en-US"/>
        </w:rPr>
        <w:t>mail</w:t>
      </w:r>
      <w:r>
        <w:rPr>
          <w:lang w:val="ru-RU"/>
        </w:rPr>
        <w:t xml:space="preserve">:   </w:t>
      </w:r>
      <w:r>
        <w:rPr>
          <w:lang w:val="en-US"/>
        </w:rPr>
        <w:t>art</w:t>
      </w:r>
      <w:r>
        <w:rPr>
          <w:lang w:val="ru-RU"/>
        </w:rPr>
        <w:t>_</w:t>
      </w:r>
      <w:proofErr w:type="spellStart"/>
      <w:r>
        <w:rPr>
          <w:lang w:val="en-US"/>
        </w:rPr>
        <w:t>centerdr</w:t>
      </w:r>
      <w:proofErr w:type="spellEnd"/>
      <w:r>
        <w:rPr>
          <w:lang w:val="ru-RU"/>
        </w:rPr>
        <w:t>@</w:t>
      </w:r>
      <w:proofErr w:type="spellStart"/>
      <w:r>
        <w:rPr>
          <w:lang w:val="en-US"/>
        </w:rPr>
        <w:t>abv</w:t>
      </w:r>
      <w:proofErr w:type="spellEnd"/>
      <w:r>
        <w:rPr>
          <w:lang w:val="ru-RU"/>
        </w:rPr>
        <w:t>.</w:t>
      </w:r>
      <w:proofErr w:type="spellStart"/>
      <w:r>
        <w:rPr>
          <w:lang w:val="en-US"/>
        </w:rPr>
        <w:t>bg</w:t>
      </w:r>
      <w:proofErr w:type="spellEnd"/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color w:val="212121"/>
          <w:spacing w:val="53"/>
          <w:sz w:val="40"/>
          <w:szCs w:val="40"/>
          <w:lang w:val="en-US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sz w:val="40"/>
          <w:szCs w:val="40"/>
        </w:rPr>
      </w:pPr>
      <w:r>
        <w:rPr>
          <w:b/>
          <w:bCs/>
          <w:color w:val="212121"/>
          <w:spacing w:val="53"/>
          <w:sz w:val="40"/>
          <w:szCs w:val="40"/>
        </w:rPr>
        <w:t>УСТАВ</w:t>
      </w:r>
    </w:p>
    <w:p w:rsidR="005706B2" w:rsidRDefault="005706B2" w:rsidP="005706B2">
      <w:pPr>
        <w:shd w:val="clear" w:color="auto" w:fill="FFFFFF"/>
        <w:tabs>
          <w:tab w:val="left" w:pos="9639"/>
        </w:tabs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color w:val="212121"/>
          <w:spacing w:val="-7"/>
          <w:sz w:val="28"/>
          <w:szCs w:val="28"/>
        </w:rPr>
      </w:pPr>
      <w:r>
        <w:rPr>
          <w:b/>
          <w:bCs/>
          <w:color w:val="212121"/>
          <w:spacing w:val="-7"/>
          <w:sz w:val="28"/>
          <w:szCs w:val="28"/>
        </w:rPr>
        <w:t xml:space="preserve">НА НАРОДНО  ЧИТАЛИЩЕ  "МЕТОДИЙ ДРАГИНОВ-1936" </w:t>
      </w:r>
    </w:p>
    <w:p w:rsidR="005706B2" w:rsidRDefault="005706B2" w:rsidP="005706B2">
      <w:pPr>
        <w:shd w:val="clear" w:color="auto" w:fill="FFFFFF"/>
        <w:tabs>
          <w:tab w:val="left" w:pos="9639"/>
        </w:tabs>
        <w:spacing w:before="100" w:beforeAutospacing="1" w:after="100" w:afterAutospacing="1" w:line="326" w:lineRule="exact"/>
        <w:ind w:right="80"/>
        <w:jc w:val="center"/>
        <w:outlineLvl w:val="1"/>
        <w:rPr>
          <w:sz w:val="28"/>
          <w:szCs w:val="28"/>
        </w:rPr>
      </w:pPr>
      <w:r>
        <w:rPr>
          <w:b/>
          <w:bCs/>
          <w:color w:val="212121"/>
          <w:spacing w:val="-7"/>
          <w:sz w:val="28"/>
          <w:szCs w:val="28"/>
        </w:rPr>
        <w:t xml:space="preserve">с.ДРАГИНОВО,  Общ. ВЕЛИНГРАД ,  </w:t>
      </w:r>
      <w:proofErr w:type="spellStart"/>
      <w:r>
        <w:rPr>
          <w:b/>
          <w:bCs/>
          <w:color w:val="212121"/>
          <w:spacing w:val="-7"/>
          <w:sz w:val="28"/>
          <w:szCs w:val="28"/>
        </w:rPr>
        <w:t>Обл</w:t>
      </w:r>
      <w:proofErr w:type="spellEnd"/>
      <w:r>
        <w:rPr>
          <w:b/>
          <w:bCs/>
          <w:color w:val="212121"/>
          <w:spacing w:val="-7"/>
          <w:sz w:val="28"/>
          <w:szCs w:val="28"/>
        </w:rPr>
        <w:t>.ПАЗАРДЖИК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i/>
          <w:iCs/>
          <w:color w:val="212121"/>
          <w:spacing w:val="-8"/>
          <w:sz w:val="28"/>
          <w:szCs w:val="28"/>
        </w:rPr>
      </w:pPr>
      <w:r>
        <w:rPr>
          <w:b/>
          <w:bCs/>
          <w:i/>
          <w:iCs/>
          <w:color w:val="212121"/>
          <w:spacing w:val="-8"/>
          <w:sz w:val="28"/>
          <w:szCs w:val="28"/>
        </w:rPr>
        <w:t>ГЛАВА ПЪРВА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color w:val="212121"/>
          <w:spacing w:val="-9"/>
          <w:sz w:val="28"/>
          <w:szCs w:val="28"/>
        </w:rPr>
      </w:pPr>
      <w:r>
        <w:rPr>
          <w:b/>
          <w:bCs/>
          <w:color w:val="212121"/>
          <w:spacing w:val="-8"/>
          <w:sz w:val="28"/>
          <w:szCs w:val="28"/>
        </w:rPr>
        <w:t xml:space="preserve">ОБЩИ </w:t>
      </w:r>
      <w:r>
        <w:rPr>
          <w:b/>
          <w:bCs/>
          <w:color w:val="212121"/>
          <w:spacing w:val="-9"/>
          <w:sz w:val="28"/>
          <w:szCs w:val="28"/>
        </w:rPr>
        <w:t>ПОЛОЖЕНИЯ</w:t>
      </w:r>
    </w:p>
    <w:p w:rsidR="005706B2" w:rsidRDefault="005706B2" w:rsidP="005706B2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Чл.1.</w:t>
      </w:r>
      <w:r>
        <w:rPr>
          <w:color w:val="000000"/>
          <w:sz w:val="28"/>
          <w:szCs w:val="28"/>
        </w:rPr>
        <w:t xml:space="preserve"> С този устав се уреждат наименованието и седалището на народното читалище, целите, източниците на финансиране, издръжката, органите на управление и контрол, и техните правомощия, начина на избирането им, реда за свикването им и за вземане на решения, начина за приемане на членове и прекратяване на членството, както и реда за определяне на членския внос и прекратяването на народните читалища.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</w:t>
      </w:r>
      <w:r>
        <w:rPr>
          <w:sz w:val="28"/>
          <w:szCs w:val="28"/>
        </w:rPr>
        <w:t>.(1) Народно читалище „МЕТОДИЙ ДРАГИНОВ -1936”   е самоуправляващо се българско културно-просветно сдружение, със седалище село Драгиново, област Пазарджик което изпълнява и държавни културно-просветни задачи. В неговата дейност могат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5706B2" w:rsidRDefault="005706B2" w:rsidP="005706B2">
      <w:pPr>
        <w:shd w:val="clear" w:color="auto" w:fill="FFFFFF"/>
        <w:spacing w:line="317" w:lineRule="exact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(2) Читалището е юридическо лице с нестопанска цел и</w:t>
      </w:r>
      <w:r>
        <w:rPr>
          <w:color w:val="212121"/>
          <w:sz w:val="28"/>
          <w:szCs w:val="28"/>
        </w:rPr>
        <w:t xml:space="preserve"> подлежи на</w:t>
      </w:r>
    </w:p>
    <w:p w:rsidR="005706B2" w:rsidRDefault="005706B2" w:rsidP="005706B2">
      <w:pPr>
        <w:shd w:val="clear" w:color="auto" w:fill="FFFFFF"/>
        <w:spacing w:line="317" w:lineRule="exact"/>
        <w:ind w:right="80"/>
        <w:jc w:val="both"/>
        <w:outlineLvl w:val="1"/>
        <w:rPr>
          <w:sz w:val="28"/>
          <w:szCs w:val="28"/>
        </w:rPr>
      </w:pPr>
      <w:r>
        <w:rPr>
          <w:color w:val="212121"/>
          <w:spacing w:val="-5"/>
          <w:sz w:val="28"/>
          <w:szCs w:val="28"/>
        </w:rPr>
        <w:t xml:space="preserve">вписване в регистъра на Окръжния съд гр. Пазарджик 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Чл.3. </w:t>
      </w:r>
      <w:r>
        <w:rPr>
          <w:spacing w:val="-2"/>
          <w:sz w:val="28"/>
          <w:szCs w:val="28"/>
        </w:rPr>
        <w:t xml:space="preserve">Отношенията на читалището с Общинската управа гр. Велинград  </w:t>
      </w:r>
      <w:r>
        <w:rPr>
          <w:spacing w:val="-4"/>
          <w:sz w:val="28"/>
          <w:szCs w:val="28"/>
        </w:rPr>
        <w:t xml:space="preserve">се характеризират с уважение, партньорство при обсъждане проблемите на </w:t>
      </w:r>
      <w:r>
        <w:rPr>
          <w:spacing w:val="-6"/>
          <w:sz w:val="28"/>
          <w:szCs w:val="28"/>
        </w:rPr>
        <w:t>културата в Общината и взаимодействие при запазване на своята автономия.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firstLine="7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Чл.4.</w:t>
      </w:r>
      <w:r>
        <w:rPr>
          <w:sz w:val="28"/>
          <w:szCs w:val="28"/>
        </w:rPr>
        <w:t xml:space="preserve"> Народното читалище може да се сдружава с други читалища за постигане на своите цели, за провеждане на съвместни дейности и инициативи при условията и по реда установен от  Закона за народните читалища</w:t>
      </w:r>
      <w:r>
        <w:rPr>
          <w:color w:val="212121"/>
          <w:spacing w:val="-5"/>
          <w:sz w:val="28"/>
          <w:szCs w:val="28"/>
        </w:rPr>
        <w:t xml:space="preserve"> без ограничаване самоуправлението на собствената си дейност и имоти.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Чл.5.</w:t>
      </w:r>
      <w:r>
        <w:rPr>
          <w:sz w:val="28"/>
          <w:szCs w:val="28"/>
        </w:rPr>
        <w:t xml:space="preserve"> Читалището се наблюдава, подпомага и подкрепя в дейността си от Министъра на културата.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i/>
          <w:iCs/>
          <w:spacing w:val="-8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i/>
          <w:iCs/>
          <w:spacing w:val="-8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i/>
          <w:iCs/>
          <w:spacing w:val="-8"/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>ГЛАВА ВТОРА</w:t>
      </w:r>
    </w:p>
    <w:p w:rsidR="005706B2" w:rsidRDefault="005706B2" w:rsidP="005706B2">
      <w:pPr>
        <w:shd w:val="clear" w:color="auto" w:fill="FFFFFF"/>
        <w:spacing w:before="100" w:beforeAutospacing="1" w:after="100" w:afterAutospacing="1"/>
        <w:ind w:right="80"/>
        <w:jc w:val="center"/>
        <w:outlineLvl w:val="1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ЦЕЛИ И ДЕЙНОСТИ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 6. (1)</w:t>
      </w:r>
      <w:r>
        <w:rPr>
          <w:sz w:val="28"/>
          <w:szCs w:val="28"/>
        </w:rPr>
        <w:t xml:space="preserve"> Целите на народно читалище „МЕТАДИЙ ДРАГИНОВ- 1936” са да задоволява потребностите на гражданите, свързани със: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развитие и обогатяване на културния живот, социалната и образователната дейност в с.Драгиново;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запазване на местните обичаи и традиции;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разширяване на знанията на гражданите и приобщаването им към ценностите и постиженията на науката, изкуството и културата;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възпитаване и утвърждаване на националното самосъзнание;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осигуряване на достъп до информация.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За постигане на целите по ал. 1 читалището извършва основни дейности, като: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уреждане и поддържане на библиотеки, читални, фото-, </w:t>
      </w:r>
      <w:proofErr w:type="spellStart"/>
      <w:r>
        <w:rPr>
          <w:sz w:val="28"/>
          <w:szCs w:val="28"/>
        </w:rPr>
        <w:t>филмо</w:t>
      </w:r>
      <w:proofErr w:type="spellEnd"/>
      <w:r>
        <w:rPr>
          <w:sz w:val="28"/>
          <w:szCs w:val="28"/>
        </w:rPr>
        <w:t>- и видеотеки, както и създаване и поддържане на електронни информационни мрежи;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 развиване и подпомагане на любителското художествено творчество;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организиране на школи, кръжоци, курсове, клубове, кино- и </w:t>
      </w:r>
      <w:proofErr w:type="spellStart"/>
      <w:r>
        <w:rPr>
          <w:sz w:val="28"/>
          <w:szCs w:val="28"/>
        </w:rPr>
        <w:t>видеопоказ</w:t>
      </w:r>
      <w:proofErr w:type="spellEnd"/>
      <w:r>
        <w:rPr>
          <w:sz w:val="28"/>
          <w:szCs w:val="28"/>
        </w:rPr>
        <w:t>, празненства, концерти чествания и младежки дейности;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събиране и разпространяване на знания за родния край;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създаване и съхраняване на музейни колекции съгласно Закона за културното наследство;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предоставяне на компютърни и интернет услуги.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lastRenderedPageBreak/>
        <w:t xml:space="preserve"> (3)</w:t>
      </w:r>
      <w:r>
        <w:rPr>
          <w:sz w:val="28"/>
          <w:szCs w:val="28"/>
        </w:rPr>
        <w:t xml:space="preserve"> Народното читалище може да развива и допълнителна стопанска дейност </w:t>
      </w:r>
      <w:r>
        <w:rPr>
          <w:spacing w:val="-8"/>
          <w:sz w:val="28"/>
          <w:szCs w:val="28"/>
        </w:rPr>
        <w:t xml:space="preserve">със социална насоченост, в сферата на физическата култура, здравеопазването, информацията, взаимодействията с училищата и църквата, и друга, </w:t>
      </w:r>
      <w:r>
        <w:rPr>
          <w:sz w:val="28"/>
          <w:szCs w:val="28"/>
        </w:rPr>
        <w:t>свързана с предмета на основната им дейност, в съответствие с действащото законодателство, като използват приходите от нея за постигане на определените в устава им цели. Народното читалище не разпределя печалба.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 w:firstLine="709"/>
        <w:jc w:val="both"/>
        <w:outlineLvl w:val="1"/>
        <w:rPr>
          <w:spacing w:val="-8"/>
          <w:sz w:val="28"/>
          <w:szCs w:val="28"/>
        </w:rPr>
      </w:pPr>
      <w:r>
        <w:rPr>
          <w:b/>
          <w:bCs/>
          <w:sz w:val="28"/>
          <w:szCs w:val="28"/>
        </w:rPr>
        <w:t xml:space="preserve"> (4) </w:t>
      </w:r>
      <w:r>
        <w:rPr>
          <w:sz w:val="28"/>
          <w:szCs w:val="28"/>
        </w:rPr>
        <w:t>Допълнителните дейности не могат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да създават условие за нарушаване на добрите нрави, да противоречат или рушат националното самосъзнание.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(5)</w:t>
      </w:r>
      <w:r>
        <w:rPr>
          <w:sz w:val="28"/>
          <w:szCs w:val="28"/>
        </w:rPr>
        <w:t xml:space="preserve"> Народното читалище няма право да предоставя собствено или ползвано от него имущество възмездно или безвъзмездно: 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за хазартни игри и нощни заведения; 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за дейност на нерегистрирани по Закона за вероизповеданията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религиозни общности и юридически лица с нестопанска цел на такива общности;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за постоянно ползване от политически партии и организации;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на председателя, секретаря, членовете на настоятелството и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проверителната комисия и на членовете на техните семейства.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 w:firstLine="709"/>
        <w:jc w:val="both"/>
        <w:outlineLvl w:val="1"/>
        <w:rPr>
          <w:b/>
          <w:bCs/>
          <w:spacing w:val="-8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i/>
          <w:iCs/>
          <w:spacing w:val="-8"/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>ГЛАВА ТРЕТА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ЧЛЕНСТВО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Чл.7. </w:t>
      </w:r>
      <w:r>
        <w:rPr>
          <w:spacing w:val="-10"/>
          <w:sz w:val="28"/>
          <w:szCs w:val="28"/>
        </w:rPr>
        <w:t>Приемането на нови читалищни членове става чрез подаване на писмено заявление до председателя на читалището и заплащане на членски внос.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Чл.8.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(1)</w:t>
      </w:r>
      <w:r>
        <w:rPr>
          <w:sz w:val="28"/>
          <w:szCs w:val="28"/>
        </w:rPr>
        <w:t xml:space="preserve"> Членовете на читалището са индивидуални, колективни и почетни.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Индивидуалните членове са български граждани. Те биват действителни и спомагателни: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действителните членове са лица, навършили 18 години, които участват в дейността на читалището, редовно плащат членски внос и имат право да избират и да бъдат избирани;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 спомагателните членове са лица до 18 години, които нямат право да избират и да бъдат избирани; те имат право на съвещателен глас. Желателно е да участват в дейността на читалището.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Колективните членове съдействат за осъществяване целите на читалищата, подпомагат дейностите, поддържането и обогатяването на материалната база и имат право на един глас в общото събрание. Колективни членове могат да бъдат: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професионални организации;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стопански организации;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търговски дружества;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кооперации и сдружения;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културно-просветни и любителски клубове и творчески колективи.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(4)</w:t>
      </w:r>
      <w:r>
        <w:rPr>
          <w:sz w:val="28"/>
          <w:szCs w:val="28"/>
        </w:rPr>
        <w:t xml:space="preserve"> Почетни членове могат да бъдат български и чужди граждани с изключителни заслуги за развитието на читалището. Утвърждаването им става с решение на Общото събрание.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Чл.9. </w:t>
      </w:r>
      <w:r>
        <w:rPr>
          <w:sz w:val="28"/>
          <w:szCs w:val="28"/>
        </w:rPr>
        <w:t xml:space="preserve">Членовете на читалището с глас имат право на информация за решенията на Настоятелството, за състоянието и използването на </w:t>
      </w:r>
      <w:r>
        <w:rPr>
          <w:spacing w:val="-1"/>
          <w:sz w:val="28"/>
          <w:szCs w:val="28"/>
        </w:rPr>
        <w:t xml:space="preserve">материалната база и имотите, за изпълнение на бюджета, за дейността на </w:t>
      </w:r>
      <w:r>
        <w:rPr>
          <w:spacing w:val="-5"/>
          <w:sz w:val="28"/>
          <w:szCs w:val="28"/>
        </w:rPr>
        <w:t>читалищния съюз, в който членува читалището.</w:t>
      </w:r>
    </w:p>
    <w:p w:rsidR="005706B2" w:rsidRDefault="005706B2" w:rsidP="005706B2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Чл.10. (1)</w:t>
      </w:r>
      <w:r>
        <w:rPr>
          <w:sz w:val="28"/>
          <w:szCs w:val="28"/>
        </w:rPr>
        <w:t xml:space="preserve">Членовете на читалището с право на глас са носители на особени </w:t>
      </w:r>
      <w:r>
        <w:rPr>
          <w:spacing w:val="-4"/>
          <w:sz w:val="28"/>
          <w:szCs w:val="28"/>
        </w:rPr>
        <w:t xml:space="preserve">права и отговорности за съхраняването и обогатяването на имуществото на </w:t>
      </w:r>
      <w:r>
        <w:rPr>
          <w:sz w:val="28"/>
          <w:szCs w:val="28"/>
        </w:rPr>
        <w:t xml:space="preserve">читалището. </w:t>
      </w:r>
    </w:p>
    <w:p w:rsidR="005706B2" w:rsidRDefault="005706B2" w:rsidP="005706B2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Членовете на читалището са длъжни: </w:t>
      </w:r>
    </w:p>
    <w:p w:rsidR="005706B2" w:rsidRDefault="005706B2" w:rsidP="005706B2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sym w:font="Times New Roman" w:char="F020"/>
      </w:r>
      <w:r>
        <w:rPr>
          <w:sz w:val="28"/>
          <w:szCs w:val="28"/>
        </w:rPr>
        <w:t>да спазват устава на Читалището.</w:t>
      </w:r>
    </w:p>
    <w:p w:rsidR="005706B2" w:rsidRDefault="005706B2" w:rsidP="005706B2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sz w:val="28"/>
          <w:szCs w:val="28"/>
        </w:rPr>
        <w:t>2. да плащат редовно годишния си членски внос.</w:t>
      </w:r>
    </w:p>
    <w:p w:rsidR="005706B2" w:rsidRDefault="005706B2" w:rsidP="005706B2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sz w:val="28"/>
          <w:szCs w:val="28"/>
        </w:rPr>
        <w:t>3. да опазват имуществото на читалището.</w:t>
      </w:r>
    </w:p>
    <w:p w:rsidR="005706B2" w:rsidRDefault="005706B2" w:rsidP="005706B2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sz w:val="28"/>
          <w:szCs w:val="28"/>
        </w:rPr>
        <w:t>4. да участват в дейността на Читалището, според възможностите и интересите си.</w:t>
      </w:r>
    </w:p>
    <w:p w:rsidR="005706B2" w:rsidRDefault="005706B2" w:rsidP="005706B2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5. да не уронват доброто име на Читалището.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 xml:space="preserve">Чл.11. </w:t>
      </w:r>
      <w:r>
        <w:rPr>
          <w:spacing w:val="-3"/>
          <w:sz w:val="28"/>
          <w:szCs w:val="28"/>
        </w:rPr>
        <w:t xml:space="preserve">Членството в читалището може да се прекрати от съответния орган </w:t>
      </w:r>
      <w:r>
        <w:rPr>
          <w:spacing w:val="-6"/>
          <w:sz w:val="28"/>
          <w:szCs w:val="28"/>
        </w:rPr>
        <w:t>в следните случаи: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При не плащане на членския внос за повече от една година поради </w:t>
      </w:r>
      <w:r>
        <w:rPr>
          <w:spacing w:val="-5"/>
          <w:sz w:val="28"/>
          <w:szCs w:val="28"/>
        </w:rPr>
        <w:t>отпадане, с решение на Настоятелството.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spacing w:val="-4"/>
          <w:sz w:val="28"/>
          <w:szCs w:val="28"/>
        </w:rPr>
        <w:t>2. По молба на член до Настоятелството- по собствено желание 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2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При грубо нарушаване на Устава, непристойно поведение уронващо авторитета и името на читалището, посегателство върху имуществото на </w:t>
      </w:r>
      <w:r>
        <w:rPr>
          <w:spacing w:val="-3"/>
          <w:sz w:val="28"/>
          <w:szCs w:val="28"/>
        </w:rPr>
        <w:t xml:space="preserve">читалището и след като са взети безрезултатно всички мерки за изправяне </w:t>
      </w:r>
      <w:r>
        <w:rPr>
          <w:spacing w:val="-5"/>
          <w:sz w:val="28"/>
          <w:szCs w:val="28"/>
        </w:rPr>
        <w:t>на виновния и изключване от Общото събрание на читалището.</w:t>
      </w:r>
    </w:p>
    <w:p w:rsidR="005706B2" w:rsidRDefault="005706B2" w:rsidP="005706B2">
      <w:pPr>
        <w:shd w:val="clear" w:color="auto" w:fill="FFFFFF"/>
        <w:tabs>
          <w:tab w:val="left" w:pos="4622"/>
        </w:tabs>
        <w:spacing w:before="100" w:beforeAutospacing="1" w:after="100" w:afterAutospacing="1"/>
        <w:ind w:right="80"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pacing w:val="-15"/>
          <w:sz w:val="28"/>
          <w:szCs w:val="28"/>
          <w:vertAlign w:val="subscript"/>
        </w:rPr>
        <w:tab/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 xml:space="preserve">ГЛАВА ЧЕТВЪРТА </w:t>
      </w:r>
    </w:p>
    <w:p w:rsidR="005706B2" w:rsidRDefault="005706B2" w:rsidP="005706B2">
      <w:pPr>
        <w:widowControl/>
        <w:ind w:right="7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Чл.12.</w:t>
      </w:r>
      <w:r>
        <w:rPr>
          <w:sz w:val="28"/>
          <w:szCs w:val="28"/>
        </w:rPr>
        <w:t xml:space="preserve"> Орган на читалището са общото събрание, настоятелството и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проверителната комисия.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Чл.13. (1)</w:t>
      </w:r>
      <w:r>
        <w:rPr>
          <w:sz w:val="28"/>
          <w:szCs w:val="28"/>
        </w:rPr>
        <w:t xml:space="preserve"> Върховен орган на читалището е общото събрание.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Общото събрание на читалището се състои от всички членове на читалището, имащи право на глас.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Чл.14. (1)</w:t>
      </w:r>
      <w:r>
        <w:rPr>
          <w:sz w:val="28"/>
          <w:szCs w:val="28"/>
        </w:rPr>
        <w:t xml:space="preserve"> Общото събрание: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изменя и допълва устава;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2.избира и освобождава членовете на настоятелството, проверителната комисия и председателя;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3.приема вътрешните актове, необходими за организацията на дейността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изключва членове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определя основни насоки на дейността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взема решение за членуване или за прекратяване на членството в читалищно сдружение;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приема бюджета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8. приема годишния отчет до 30 март на следващата година;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 определя размера на членския внос;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отменя решения на органите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 взема решение за прекратяване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 взема решение за отнасяне до съда на незаконосъобразни действия на ръководството или отделни читалищни членове.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Решенията на общото събрание са задължителни за другите органи на читалището.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Чл.15. (1)</w:t>
      </w:r>
      <w:r>
        <w:rPr>
          <w:sz w:val="28"/>
          <w:szCs w:val="28"/>
        </w:rPr>
        <w:t xml:space="preserve"> 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 с право на глас. При отказ на настоятелството да свика извънредно общо събрание,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Поканата за събрание трябва да съдържа дневния ред, датата, часа и мястото на провеждането му и кой го свиква. Тя трябва да бъде получена срещу подпис или връчена не по-късно от 7 дни преди датата на провеждането. В същия срок на вратата на читалището и на други общодостъпни места в общината, където е дейността на читалището, трябва да бъде залепена поканата за събранието.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Общото събрание е законно, ако присъстват най-малко половината от имащите право на глас членове на читалището. При липса на кворум събранието се отлага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(4)</w:t>
      </w:r>
      <w:r>
        <w:rPr>
          <w:sz w:val="28"/>
          <w:szCs w:val="28"/>
        </w:rPr>
        <w:t xml:space="preserve"> Решенията по чл. 14, ал. 1, т. 1, 4, 10, и 11 се вземат с мнозинство най-малко две трети от всички членове. Останалите решения се вземат с мнозинство повече от половината от присъстващите членове.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(5)</w:t>
      </w:r>
      <w:r>
        <w:rPr>
          <w:sz w:val="28"/>
          <w:szCs w:val="28"/>
        </w:rPr>
        <w:t xml:space="preserve"> Две трети от членовете на общото събрание на народното читалище могат да предявят иск пред окръжния съд по седалището на </w:t>
      </w:r>
      <w:r>
        <w:rPr>
          <w:sz w:val="28"/>
          <w:szCs w:val="28"/>
        </w:rPr>
        <w:lastRenderedPageBreak/>
        <w:t>читалището за отмяна на решение на общото събрание, ако то противоречи на закона или устава.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(6)</w:t>
      </w:r>
      <w:r>
        <w:rPr>
          <w:sz w:val="28"/>
          <w:szCs w:val="28"/>
        </w:rPr>
        <w:t xml:space="preserve"> Искът се предявява в едномесечен срок от узнаването на решението, но не по-късно от една година от датата на вземане на решението.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(7)</w:t>
      </w:r>
      <w:r>
        <w:rPr>
          <w:sz w:val="28"/>
          <w:szCs w:val="28"/>
        </w:rPr>
        <w:t xml:space="preserve"> Прокурорът може да иска от окръжния съд по седалището на читалището да отмени решение на общото събрание, което противоречи на закона или устава, в едномесечен срок от узнаване на решението, но не по-късно от една година от датата на вземане на решението.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Чл.16. (1)</w:t>
      </w:r>
      <w:r>
        <w:rPr>
          <w:sz w:val="28"/>
          <w:szCs w:val="28"/>
        </w:rPr>
        <w:t xml:space="preserve"> Изпълнителен орган на читалището е настоятелството, което се състои най-малко от трима членове, избрани за срок до 3 години. Същите да нямат роднински връзки по права и съребрена линия до четвърта степен.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Настоятелството: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свиква общото събрание;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осигурява изпълнението на решенията на общото събрание;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подготвя и внася в общото събрание проект за бюджет на читалището и утвърждава щата му;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подготвя и внася в общото събрание отчет за дейността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назначава секретаря на читалището, определя заплатата и утвърждава длъжностната му характеристика;</w:t>
      </w:r>
    </w:p>
    <w:p w:rsidR="005706B2" w:rsidRDefault="005706B2" w:rsidP="005706B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прави преглед на членството на всеки шест месеца;</w:t>
      </w:r>
    </w:p>
    <w:p w:rsidR="005706B2" w:rsidRDefault="005706B2" w:rsidP="005706B2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7. решава въпроси за откриване и закриване на художествено творчески колективи, школи, клубове и други форми на работа;</w:t>
      </w:r>
    </w:p>
    <w:p w:rsidR="005706B2" w:rsidRDefault="005706B2" w:rsidP="005706B2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8. на заседанията на Настоятелството се кани със съвещателен глас, Секретарят на читалището, ако не е член на Настоятелството;</w:t>
      </w:r>
    </w:p>
    <w:p w:rsidR="005706B2" w:rsidRDefault="005706B2" w:rsidP="005706B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членовете на Проверителната комисия могат да присъстват на заседанията на Настоятелството със съвещателен глас;</w:t>
      </w:r>
    </w:p>
    <w:p w:rsidR="005706B2" w:rsidRDefault="005706B2" w:rsidP="005706B2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10. настоятелството се свиква от Председател, Секретар, или по искане на една трета от настоятелите;</w:t>
      </w:r>
    </w:p>
    <w:p w:rsidR="005706B2" w:rsidRDefault="005706B2" w:rsidP="005706B2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внася предложение в Община Велинград и други органи и организации за строителство, реконструкция, модернизация, поддържане, ремонтиране и обзавеждане на сградата, за създаване на материални, финансови и кадрови условия за развитие на дейността;</w:t>
      </w:r>
    </w:p>
    <w:p w:rsidR="005706B2" w:rsidRDefault="005706B2" w:rsidP="005706B2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12. взема решение за участие по проекти и осигурява тяхното разработване и изпълнение;</w:t>
      </w:r>
    </w:p>
    <w:p w:rsidR="005706B2" w:rsidRDefault="005706B2" w:rsidP="005706B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взема решения за отдаване на имоти под наем, спазвайки чл.6, ал.5   от настоящия устав;</w:t>
      </w:r>
    </w:p>
    <w:p w:rsidR="005706B2" w:rsidRDefault="005706B2" w:rsidP="005706B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взема решения за освобождаване и назначаване на работещите щатни и хонорувани служители на читалището, за сключване на договори с други физически и юридически лица и разкриване на съвместни културно-просветни дейности;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15. взема решения за морално и материално стимулиране на работещите по щат и индивидуални договори; </w:t>
      </w:r>
    </w:p>
    <w:p w:rsidR="005706B2" w:rsidRDefault="005706B2" w:rsidP="005706B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ръководи цялостната дейност на читалището и взема решения по всички въпроси, отнасящи се до работата и имуществото на читалището /непротиворечащи на Закона за народните читалища/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Настоятелството взема решение с мнозинство повече от половината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членовете си.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Чл.17. (1)</w:t>
      </w:r>
      <w:r>
        <w:rPr>
          <w:sz w:val="28"/>
          <w:szCs w:val="28"/>
        </w:rPr>
        <w:t xml:space="preserve"> Председателят на читалището е член на настоятелството и се избира от общото събрание за срок до 3 години.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Председателят: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организира дейността на читалището съобразно закона, устава и решенията на общото събрание;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представлява читалището; 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3.свиква и ръководи заседанията на настоятелството и председателства общото събрание;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отчита дейността си пред настоятелството;</w:t>
      </w:r>
    </w:p>
    <w:p w:rsidR="005706B2" w:rsidRDefault="005706B2" w:rsidP="005706B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сключва и прекратява трудовите договори със служителите </w:t>
      </w:r>
      <w:r>
        <w:rPr>
          <w:sz w:val="28"/>
          <w:szCs w:val="28"/>
        </w:rPr>
        <w:lastRenderedPageBreak/>
        <w:t xml:space="preserve">съобразно бюджета на читалището и въз основа решение на настоятелството;                 </w:t>
      </w:r>
    </w:p>
    <w:p w:rsidR="005706B2" w:rsidRDefault="005706B2" w:rsidP="005706B2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заверява разходните документи;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pacing w:val="-2"/>
          <w:sz w:val="28"/>
          <w:szCs w:val="28"/>
        </w:rPr>
        <w:t>7.</w:t>
      </w:r>
      <w:r>
        <w:rPr>
          <w:i/>
          <w:i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наблюдава работата на Секретаря на читалището по организацията на </w:t>
      </w:r>
      <w:r>
        <w:rPr>
          <w:spacing w:val="-6"/>
          <w:sz w:val="28"/>
          <w:szCs w:val="28"/>
        </w:rPr>
        <w:t>текущата работа.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Чл.18. (1)</w:t>
      </w:r>
      <w:r>
        <w:rPr>
          <w:sz w:val="28"/>
          <w:szCs w:val="28"/>
        </w:rPr>
        <w:t xml:space="preserve"> Секретарят на читалището е щатният организатор на текущата му дейност. 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организира изпълнението на решенията на настоятелството, включително решенията за изпълнението на бюджета;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замества председателя при неговото отсъствие;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организира текущата основна и допълнителна дейност;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отговаря за работата на щатния и хонорувания персонал;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представлява читалището заедно и поотделно с председателя.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(2) </w:t>
      </w:r>
      <w:r>
        <w:rPr>
          <w:spacing w:val="-2"/>
          <w:sz w:val="28"/>
          <w:szCs w:val="28"/>
        </w:rPr>
        <w:t xml:space="preserve">Настоятелството и Председателят подкрепят Секретаря неговата </w:t>
      </w:r>
      <w:r>
        <w:rPr>
          <w:spacing w:val="-3"/>
          <w:sz w:val="28"/>
          <w:szCs w:val="28"/>
        </w:rPr>
        <w:t xml:space="preserve">ежедневна работа, помагат му да израсне като читалищен експерт, без да се </w:t>
      </w:r>
      <w:r>
        <w:rPr>
          <w:sz w:val="28"/>
          <w:szCs w:val="28"/>
        </w:rPr>
        <w:t xml:space="preserve">намесват грубо и отнемат компетенциите му, освен чрез решение на </w:t>
      </w:r>
      <w:r>
        <w:rPr>
          <w:spacing w:val="-6"/>
          <w:sz w:val="28"/>
          <w:szCs w:val="28"/>
        </w:rPr>
        <w:t>Настоятелството.</w:t>
      </w:r>
    </w:p>
    <w:p w:rsidR="005706B2" w:rsidRDefault="005706B2" w:rsidP="005706B2">
      <w:pPr>
        <w:shd w:val="clear" w:color="auto" w:fill="FFFFFF"/>
        <w:spacing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Чл.19. (1) </w:t>
      </w:r>
      <w:r>
        <w:rPr>
          <w:spacing w:val="-4"/>
          <w:sz w:val="28"/>
          <w:szCs w:val="28"/>
        </w:rPr>
        <w:t>Секретарят на читалището може да е член на читалищното настоятелство</w:t>
      </w:r>
    </w:p>
    <w:p w:rsidR="005706B2" w:rsidRDefault="005706B2" w:rsidP="0057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С изтичане мандата на едно Настоятелството договорът със Секретаря не се прекратява. Новото Настоятелство може да прекрати договора </w:t>
      </w:r>
      <w:r>
        <w:rPr>
          <w:spacing w:val="-5"/>
          <w:sz w:val="28"/>
          <w:szCs w:val="28"/>
        </w:rPr>
        <w:t>само при наличие на груби нарушения по Кодекса на труда</w:t>
      </w:r>
      <w:r>
        <w:rPr>
          <w:sz w:val="28"/>
          <w:szCs w:val="28"/>
        </w:rPr>
        <w:t xml:space="preserve"> и ако  доказано не се справя с работата си.</w:t>
      </w:r>
    </w:p>
    <w:p w:rsidR="005706B2" w:rsidRDefault="005706B2" w:rsidP="005706B2">
      <w:pPr>
        <w:shd w:val="clear" w:color="auto" w:fill="FFFFFF"/>
        <w:spacing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</w:p>
    <w:p w:rsidR="005706B2" w:rsidRDefault="005706B2" w:rsidP="005706B2">
      <w:pPr>
        <w:widowControl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5706B2" w:rsidRDefault="005706B2" w:rsidP="005706B2">
      <w:pPr>
        <w:spacing w:before="24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Чл.20. (1)</w:t>
      </w:r>
      <w:r>
        <w:rPr>
          <w:sz w:val="28"/>
          <w:szCs w:val="28"/>
        </w:rPr>
        <w:t xml:space="preserve"> Броят на членовете на проверителната комисия се определя  от Общото събрание, но не по малко от трима избрани за срок до 3 години.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Членове на проверителната комисия не могат да бъдат лица, които са в трудово правни отношения с читалището или са роднини на </w:t>
      </w:r>
      <w:r>
        <w:rPr>
          <w:sz w:val="28"/>
          <w:szCs w:val="28"/>
        </w:rPr>
        <w:lastRenderedPageBreak/>
        <w:t>членове на настоятелството, на председателя или на секретаря по права линия, съпрузи, братя, сестри и роднини по сватовство от първа степен.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(3)</w:t>
      </w:r>
      <w:r>
        <w:rPr>
          <w:sz w:val="28"/>
          <w:szCs w:val="28"/>
        </w:rPr>
        <w:t xml:space="preserve">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 чрез периодични проверки на финансовото и организационно състояние на читалището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(4)</w:t>
      </w:r>
      <w:r>
        <w:rPr>
          <w:sz w:val="28"/>
          <w:szCs w:val="28"/>
        </w:rPr>
        <w:t xml:space="preserve"> Проверителната комисия има право да присъства на заседанията на читалищното настоятелство, провежда самостоятелни заседания и изготвя доклади за Общите събрания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(5)</w:t>
      </w:r>
      <w:r>
        <w:rPr>
          <w:sz w:val="28"/>
          <w:szCs w:val="28"/>
        </w:rPr>
        <w:t xml:space="preserve"> При констатирани нарушения проверителната комисия уведомява общото събрание на читалището, а при данни за извършено престъпление и органите на прокуратурата.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Чл.21.</w:t>
      </w:r>
      <w:r>
        <w:rPr>
          <w:sz w:val="28"/>
          <w:szCs w:val="28"/>
        </w:rPr>
        <w:t xml:space="preserve"> Не могат да бъдат избирани за членове на настоятелството и на проверителната комисия, и за секретари лица, които са осъждани на лишаване от свобода за умишлени престъпления от общ характер.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Чл.22</w:t>
      </w:r>
      <w:r>
        <w:rPr>
          <w:sz w:val="28"/>
          <w:szCs w:val="28"/>
        </w:rPr>
        <w:t>. 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съответното читалище.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Чл.23</w:t>
      </w:r>
      <w:r>
        <w:rPr>
          <w:sz w:val="28"/>
          <w:szCs w:val="28"/>
        </w:rPr>
        <w:t>. Членовете на настоятелството, проверителната комисия и председателят имат право на възнаграждение за дейността си и участието в заседания на съответните органи.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b/>
          <w:bCs/>
          <w:spacing w:val="-5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/>
        <w:ind w:right="80"/>
        <w:jc w:val="center"/>
        <w:outlineLvl w:val="1"/>
        <w:rPr>
          <w:b/>
          <w:bCs/>
          <w:i/>
          <w:iCs/>
          <w:spacing w:val="-8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/>
        <w:ind w:right="80"/>
        <w:jc w:val="center"/>
        <w:outlineLvl w:val="1"/>
        <w:rPr>
          <w:i/>
          <w:iCs/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>ГЛАВА ПЕТА</w:t>
      </w:r>
    </w:p>
    <w:p w:rsidR="005706B2" w:rsidRDefault="005706B2" w:rsidP="005706B2">
      <w:pPr>
        <w:shd w:val="clear" w:color="auto" w:fill="FFFFFF"/>
        <w:spacing w:before="100" w:beforeAutospacing="1" w:after="100" w:afterAutospacing="1"/>
        <w:ind w:right="80"/>
        <w:jc w:val="center"/>
        <w:outlineLvl w:val="1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ИМУЩЕСТВО И ФИНАНСИИ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Чл.24.</w:t>
      </w:r>
      <w:r>
        <w:rPr>
          <w:sz w:val="28"/>
          <w:szCs w:val="28"/>
        </w:rPr>
        <w:t xml:space="preserve"> (1) Народно читалище „ МЕТОДИЙ ДРАГИНОВ-1936г.” ползва масивна двуетажна сграда, със застроена площ 800 кв.м., намираща се в с...................., кв.35, УПИ VІІ на ул. „.......................”№ ....., построена през 1961г., с учредено безвъзмездно право на ползване за срок от 10 години, с Решение №  /   г. на Общински съвет –................. и Заповед №   /    г на Кмета на община ..............................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(2) Имуществото се състои от дълготрайни материални активи и малоценни материали, подарени на читалището, придобити</w:t>
      </w:r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негови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собствени</w:t>
      </w:r>
      <w:proofErr w:type="spellEnd"/>
      <w:r>
        <w:rPr>
          <w:sz w:val="28"/>
          <w:szCs w:val="28"/>
          <w:lang w:val="ru-RU"/>
        </w:rPr>
        <w:t xml:space="preserve"> средства</w:t>
      </w:r>
      <w:r>
        <w:rPr>
          <w:sz w:val="28"/>
          <w:szCs w:val="28"/>
        </w:rPr>
        <w:t xml:space="preserve"> или предоставени за стопанисване от Община ..........................  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Чл.25. </w:t>
      </w:r>
      <w:r>
        <w:rPr>
          <w:spacing w:val="-4"/>
          <w:sz w:val="28"/>
          <w:szCs w:val="28"/>
        </w:rPr>
        <w:t xml:space="preserve">Читалището полага еднакви грижи на добър стопанин за опазване и </w:t>
      </w:r>
      <w:r>
        <w:rPr>
          <w:spacing w:val="-5"/>
          <w:sz w:val="28"/>
          <w:szCs w:val="28"/>
        </w:rPr>
        <w:t>обогатяване както на собственото, така и на ползваното имущество.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Чл.26.</w:t>
      </w:r>
      <w:r>
        <w:rPr>
          <w:sz w:val="28"/>
          <w:szCs w:val="28"/>
        </w:rPr>
        <w:t xml:space="preserve"> (1) </w:t>
      </w:r>
      <w:r>
        <w:rPr>
          <w:smallCaps/>
          <w:sz w:val="28"/>
          <w:szCs w:val="28"/>
        </w:rPr>
        <w:t>Н</w:t>
      </w:r>
      <w:r>
        <w:rPr>
          <w:sz w:val="28"/>
          <w:szCs w:val="28"/>
        </w:rPr>
        <w:t>ародно читалище „......................................-...........” се финансира от Министерство на културата;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(2) читалището набира средства от следните източници: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членски внос;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културно-просветна и информационна дейност;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субсидия от държавния и общинските бюджети;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наеми от движимо и недвижимо имущество;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дарения и завещания;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платени културни, информационни и други дейности;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други приходи.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Чл.27. (1)</w:t>
      </w:r>
      <w:r>
        <w:rPr>
          <w:sz w:val="28"/>
          <w:szCs w:val="28"/>
        </w:rPr>
        <w:t xml:space="preserve"> Предложенията за годишната субсидия за читалищата по общини, нормативите и механизмът за нейното разпределяне се разработват от Министерството на културата съгласувано с областните администрации и общините.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С решение на общинския съвет ...................... читалището може да се финансират допълнително над определената по ал. 1 субсидия със средства от собствените приходи на общината.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Гласуваната от общинския съвет субсидия за читалището, определена на основата на нормативи и по реда на ал. 2, не може да се отклонява от общината за други цели.</w:t>
      </w:r>
    </w:p>
    <w:p w:rsidR="005706B2" w:rsidRDefault="005706B2" w:rsidP="005706B2">
      <w:pPr>
        <w:shd w:val="clear" w:color="auto" w:fill="FFFFFF"/>
        <w:spacing w:line="317" w:lineRule="exact"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(4) </w:t>
      </w:r>
      <w:r>
        <w:rPr>
          <w:spacing w:val="-4"/>
          <w:sz w:val="28"/>
          <w:szCs w:val="28"/>
        </w:rPr>
        <w:t>Единния     читалищен     бюджет     се     формира     от     всички</w:t>
      </w:r>
    </w:p>
    <w:p w:rsidR="005706B2" w:rsidRDefault="005706B2" w:rsidP="005706B2">
      <w:pPr>
        <w:shd w:val="clear" w:color="auto" w:fill="FFFFFF"/>
        <w:spacing w:line="317" w:lineRule="exact"/>
        <w:ind w:right="79"/>
        <w:jc w:val="both"/>
        <w:outlineLvl w:val="1"/>
        <w:rPr>
          <w:spacing w:val="-4"/>
          <w:sz w:val="10"/>
          <w:szCs w:val="10"/>
        </w:rPr>
      </w:pPr>
      <w:r>
        <w:rPr>
          <w:spacing w:val="-4"/>
          <w:sz w:val="28"/>
          <w:szCs w:val="28"/>
        </w:rPr>
        <w:t>приходоизточници - собствени и от субсидии.</w:t>
      </w:r>
    </w:p>
    <w:p w:rsidR="005706B2" w:rsidRDefault="005706B2" w:rsidP="005706B2">
      <w:pPr>
        <w:shd w:val="clear" w:color="auto" w:fill="FFFFFF"/>
        <w:spacing w:line="317" w:lineRule="exact"/>
        <w:ind w:right="79"/>
        <w:jc w:val="both"/>
        <w:outlineLvl w:val="1"/>
        <w:rPr>
          <w:spacing w:val="-4"/>
          <w:sz w:val="10"/>
          <w:szCs w:val="10"/>
        </w:rPr>
      </w:pP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Чл.28. (1)</w:t>
      </w:r>
      <w:r>
        <w:rPr>
          <w:sz w:val="28"/>
          <w:szCs w:val="28"/>
        </w:rPr>
        <w:t xml:space="preserve"> Предвидените по държавния и общинския бюджет средства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читалищна дейност се разпределят между читалищата от комисия с участието на представител на съответната община и на всяко читалище от общината, и се предоставят на читалищата за самостоятелно управление.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b/>
          <w:bCs/>
          <w:sz w:val="16"/>
          <w:szCs w:val="16"/>
        </w:rPr>
      </w:pP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При недостиг на средства за ремонта и поддръжката на читалищна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сграда средствата се осигуряват от общинския съвет.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b/>
          <w:bCs/>
          <w:sz w:val="16"/>
          <w:szCs w:val="16"/>
        </w:rPr>
      </w:pP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 29. (1)</w:t>
      </w:r>
      <w:r>
        <w:rPr>
          <w:sz w:val="28"/>
          <w:szCs w:val="28"/>
        </w:rPr>
        <w:t xml:space="preserve"> Читалището не може да отчуждава недвижими вещи и да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учредява ипотека върху тях.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Движими вещи могат да бъдат отчуждавани залагани, бракувани или заменени с по-доброкачествени само по решение на настоятелството.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Чл.30. (1)</w:t>
      </w:r>
      <w:r>
        <w:rPr>
          <w:sz w:val="28"/>
          <w:szCs w:val="28"/>
        </w:rPr>
        <w:t xml:space="preserve"> Читалищното настоятелство изготвя годишния отчет за приходите и разходите, който се приема от общото събрание.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Отчетът за изразходваните от бюджета средства се представя в Общинска администрация гр...........................</w:t>
      </w:r>
    </w:p>
    <w:p w:rsidR="005706B2" w:rsidRDefault="005706B2" w:rsidP="005706B2">
      <w:pPr>
        <w:widowControl/>
        <w:ind w:right="7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Чл.31.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(1)</w:t>
      </w:r>
      <w:r>
        <w:rPr>
          <w:sz w:val="28"/>
          <w:szCs w:val="28"/>
        </w:rPr>
        <w:t xml:space="preserve"> Председателят на читалището ежегодно в срок до 10 </w:t>
      </w:r>
    </w:p>
    <w:p w:rsidR="005706B2" w:rsidRDefault="005706B2" w:rsidP="005706B2">
      <w:pPr>
        <w:widowControl/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ноември представят на кмета предложения за своята дейност през следващата година.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Кметът на общината внася направените предложения в общинския съвет, който приема годишна програма за развитие на читалищната дейност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община .......................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Програмата по ал. 2 се изпълнява от читалищата въз основа на финансово обезпечени договори, сключени с кмета на общината.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(</w:t>
      </w:r>
      <w:r>
        <w:rPr>
          <w:sz w:val="28"/>
          <w:szCs w:val="28"/>
        </w:rPr>
        <w:t>4) Председателят на читалището представя ежегодно до 31 март пред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кмета на община ....................... и общинския съвет доклад за осъществените читалищни дейности в изпълнение на програмата по ал. 2 и за изразходваните от бюджета средства през предходната година.</w:t>
      </w:r>
    </w:p>
    <w:p w:rsidR="005706B2" w:rsidRDefault="005706B2" w:rsidP="005706B2">
      <w:pPr>
        <w:widowControl/>
        <w:ind w:right="79"/>
        <w:jc w:val="both"/>
        <w:outlineLvl w:val="1"/>
        <w:rPr>
          <w:sz w:val="16"/>
          <w:szCs w:val="16"/>
        </w:rPr>
      </w:pP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(5)</w:t>
      </w:r>
      <w:r>
        <w:rPr>
          <w:sz w:val="28"/>
          <w:szCs w:val="28"/>
        </w:rPr>
        <w:t xml:space="preserve"> Докладите по ал. 4 на читалищата на територията на община ………………..се обсъждат от общинския съвет на първото открито заседание след 31 март с участието на представителите на народните читалища - вносители на докладите.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b/>
          <w:bCs/>
          <w:spacing w:val="-9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i/>
          <w:iCs/>
          <w:spacing w:val="-9"/>
          <w:sz w:val="28"/>
          <w:szCs w:val="28"/>
        </w:rPr>
      </w:pPr>
      <w:r>
        <w:rPr>
          <w:b/>
          <w:bCs/>
          <w:i/>
          <w:iCs/>
          <w:spacing w:val="-9"/>
          <w:sz w:val="28"/>
          <w:szCs w:val="28"/>
        </w:rPr>
        <w:lastRenderedPageBreak/>
        <w:t xml:space="preserve">ГЛАВА ШЕСТА 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ПРЕКРАТЯВЯНЕ ЧИТАЛИЩЕТО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Чл.32. (1)</w:t>
      </w:r>
      <w:r>
        <w:rPr>
          <w:sz w:val="28"/>
          <w:szCs w:val="28"/>
        </w:rPr>
        <w:t xml:space="preserve"> Читалището може да бъде прекратено по решение на общото събрание, вписано в регистъра на окръжния съд. То може да бъде прекратено с ликвидация или по решение на окръжния съд, ако: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дейността му противоречи на закона, устава и добрите нрави;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имуществото му не се използва според целите и предмета на дейността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е налице трайна невъзможност читалището да действа или не развива дейност за период две години. В тези случаи министърът на културата изпраща сигнал до прокурора за констатирана липса на дейност на читалище;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не е учредено по законния ред;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е обявено в несъстоятелност.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министъра на културата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Прекратяването на читалището по искане на прокурора се вписва служебно.</w:t>
      </w:r>
    </w:p>
    <w:p w:rsidR="005706B2" w:rsidRDefault="005706B2" w:rsidP="005706B2">
      <w:pPr>
        <w:spacing w:before="24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Чл.33.</w:t>
      </w:r>
      <w:r>
        <w:rPr>
          <w:sz w:val="28"/>
          <w:szCs w:val="28"/>
        </w:rPr>
        <w:t xml:space="preserve"> Общото събрание може да взема решение за прекратяване на читалището, ако са изчерпани всички възможности и не съществуват никакви условия за трайна дейност на читалището.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Чл.34.</w:t>
      </w:r>
      <w:r>
        <w:rPr>
          <w:sz w:val="28"/>
          <w:szCs w:val="28"/>
        </w:rPr>
        <w:t xml:space="preserve"> Читалищното сдружение, в което е членувало прекратеното читалище, не може да претендира за разпределянето на имуществото на това читалище.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Чл.35</w:t>
      </w:r>
      <w:r>
        <w:rPr>
          <w:sz w:val="28"/>
          <w:szCs w:val="28"/>
        </w:rPr>
        <w:t>. За неуредените в този устав случаи се прилага Законът за юридическите лица с нестопанска цел.</w:t>
      </w:r>
    </w:p>
    <w:p w:rsidR="005706B2" w:rsidRDefault="005706B2" w:rsidP="005706B2">
      <w:pPr>
        <w:widowControl/>
        <w:spacing w:before="100" w:beforeAutospacing="1" w:after="100" w:afterAutospacing="1"/>
        <w:ind w:right="80"/>
        <w:jc w:val="center"/>
        <w:outlineLvl w:val="1"/>
        <w:rPr>
          <w:b/>
          <w:bCs/>
          <w:i/>
          <w:iCs/>
          <w:sz w:val="28"/>
          <w:szCs w:val="28"/>
        </w:rPr>
      </w:pPr>
    </w:p>
    <w:p w:rsidR="005706B2" w:rsidRDefault="005706B2" w:rsidP="005706B2">
      <w:pPr>
        <w:widowControl/>
        <w:spacing w:before="100" w:beforeAutospacing="1" w:after="100" w:afterAutospacing="1"/>
        <w:ind w:right="80"/>
        <w:jc w:val="center"/>
        <w:outlineLvl w:val="1"/>
        <w:rPr>
          <w:b/>
          <w:bCs/>
          <w:i/>
          <w:iCs/>
          <w:sz w:val="28"/>
          <w:szCs w:val="28"/>
          <w:lang w:val="en-US"/>
        </w:rPr>
      </w:pPr>
    </w:p>
    <w:p w:rsidR="005706B2" w:rsidRDefault="005706B2" w:rsidP="005706B2">
      <w:pPr>
        <w:widowControl/>
        <w:spacing w:before="100" w:beforeAutospacing="1" w:after="100" w:afterAutospacing="1"/>
        <w:ind w:right="80"/>
        <w:jc w:val="center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ГЛАВА СЕДМА</w:t>
      </w:r>
    </w:p>
    <w:p w:rsidR="005706B2" w:rsidRDefault="005706B2" w:rsidP="005706B2">
      <w:pPr>
        <w:widowControl/>
        <w:spacing w:before="100" w:beforeAutospacing="1" w:after="100" w:afterAutospacing="1"/>
        <w:ind w:right="8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АДМИНИСТРАТИВНО НАКАЗАТЕЛНИ РАЗПОРЕДБИ</w:t>
      </w:r>
      <w:r>
        <w:rPr>
          <w:sz w:val="28"/>
          <w:szCs w:val="28"/>
        </w:rPr>
        <w:t>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Чл.36.</w:t>
      </w:r>
      <w:r>
        <w:rPr>
          <w:sz w:val="28"/>
          <w:szCs w:val="28"/>
        </w:rPr>
        <w:t xml:space="preserve"> Председател и/или секретар на читалище, който предостави имущество в нарушение на чл. 6, ал. 5, се наказва с глоба в размер от 500 до 1000 лв. и с лишаване от право да заема изборна длъжност в читалището за срок 5 години.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Чл.37.</w:t>
      </w:r>
      <w:r>
        <w:rPr>
          <w:sz w:val="28"/>
          <w:szCs w:val="28"/>
        </w:rPr>
        <w:t xml:space="preserve"> Председател на читалище или представляващ читалищно 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сдружение, който не заяви вписване в регистъра на читалищата или читалищните сдружения в срока по чл. 10, ал. 3 от Закона за народните читалища се наказва с глоба от 150 до 300 лв.</w:t>
      </w:r>
    </w:p>
    <w:p w:rsidR="005706B2" w:rsidRDefault="005706B2" w:rsidP="005706B2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Чл.38.</w:t>
      </w:r>
      <w:r>
        <w:rPr>
          <w:sz w:val="28"/>
          <w:szCs w:val="28"/>
        </w:rPr>
        <w:t xml:space="preserve"> Председател на читалище, който не представи доклад за изпълнението на читалищните дейности и за изразходваните от бюджета средства в срока по чл. Чл.31.а., ал. 4, се наказва с глоба от 150 до 300 лв.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Чл.39. (1)</w:t>
      </w:r>
      <w:r>
        <w:rPr>
          <w:sz w:val="28"/>
          <w:szCs w:val="28"/>
        </w:rPr>
        <w:t xml:space="preserve"> Нарушенията се установяват с актове на: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оправомощени</w:t>
      </w:r>
      <w:proofErr w:type="spellEnd"/>
      <w:r>
        <w:rPr>
          <w:sz w:val="28"/>
          <w:szCs w:val="28"/>
        </w:rPr>
        <w:t xml:space="preserve"> от министъра на културата длъжностни лица - за нарушения по чл.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37;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кмета на община ........................... или </w:t>
      </w:r>
      <w:proofErr w:type="spellStart"/>
      <w:r>
        <w:rPr>
          <w:sz w:val="28"/>
          <w:szCs w:val="28"/>
        </w:rPr>
        <w:t>оправомощени</w:t>
      </w:r>
      <w:proofErr w:type="spellEnd"/>
      <w:r>
        <w:rPr>
          <w:sz w:val="28"/>
          <w:szCs w:val="28"/>
        </w:rPr>
        <w:t xml:space="preserve"> от него длъжностни лица - за нарушенията по чл. 36 и 38.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Наказателните постановления се издават от министъра на културата или от </w:t>
      </w:r>
      <w:proofErr w:type="spellStart"/>
      <w:r>
        <w:rPr>
          <w:sz w:val="28"/>
          <w:szCs w:val="28"/>
        </w:rPr>
        <w:t>оправомощен</w:t>
      </w:r>
      <w:proofErr w:type="spellEnd"/>
      <w:r>
        <w:rPr>
          <w:sz w:val="28"/>
          <w:szCs w:val="28"/>
        </w:rPr>
        <w:t xml:space="preserve"> от него заместник-министър, съответно от кмета на общината.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Съставянето на актовете,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(4)</w:t>
      </w:r>
      <w:r>
        <w:rPr>
          <w:sz w:val="28"/>
          <w:szCs w:val="28"/>
        </w:rPr>
        <w:t xml:space="preserve"> Събраните глоби за нарушения по чл. 37 се внасят в Национален фонд „Култура“.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2" w:lineRule="exact"/>
        <w:ind w:right="80"/>
        <w:jc w:val="center"/>
        <w:outlineLvl w:val="1"/>
        <w:rPr>
          <w:b/>
          <w:bCs/>
          <w:i/>
          <w:iCs/>
          <w:spacing w:val="-16"/>
          <w:sz w:val="28"/>
          <w:szCs w:val="28"/>
        </w:rPr>
      </w:pPr>
      <w:r>
        <w:rPr>
          <w:b/>
          <w:bCs/>
          <w:i/>
          <w:iCs/>
          <w:spacing w:val="-16"/>
          <w:sz w:val="28"/>
          <w:szCs w:val="28"/>
        </w:rPr>
        <w:t>ГЛАВА ОСМА</w:t>
      </w:r>
    </w:p>
    <w:p w:rsidR="005706B2" w:rsidRDefault="005706B2" w:rsidP="005706B2">
      <w:pPr>
        <w:shd w:val="clear" w:color="auto" w:fill="FFFFFF"/>
        <w:ind w:right="79" w:firstLine="709"/>
        <w:jc w:val="center"/>
        <w:outlineLvl w:val="1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ЗАКЛЮЧИТЕЛНИ РАЗПОРЕДБИ </w:t>
      </w:r>
    </w:p>
    <w:p w:rsidR="005706B2" w:rsidRDefault="005706B2" w:rsidP="005706B2">
      <w:pPr>
        <w:shd w:val="clear" w:color="auto" w:fill="FFFFFF"/>
        <w:ind w:right="79" w:firstLine="709"/>
        <w:jc w:val="center"/>
        <w:outlineLvl w:val="1"/>
        <w:rPr>
          <w:caps/>
          <w:sz w:val="28"/>
          <w:szCs w:val="28"/>
          <w:u w:val="single"/>
        </w:rPr>
      </w:pPr>
      <w:r>
        <w:rPr>
          <w:b/>
          <w:bCs/>
          <w:caps/>
          <w:spacing w:val="-15"/>
          <w:sz w:val="28"/>
          <w:szCs w:val="28"/>
        </w:rPr>
        <w:t>към устава на нч „……………………………….- …….…”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Чл.40. (1) </w:t>
      </w:r>
      <w:r>
        <w:rPr>
          <w:sz w:val="28"/>
          <w:szCs w:val="28"/>
        </w:rPr>
        <w:t>Читалището има кръгъл печат с надпис: "Народно  читалище „........................................... -.........” общ.........................” в окръжност, в средата с разтворена книга и слънце, и</w:t>
      </w:r>
      <w:r>
        <w:rPr>
          <w:sz w:val="28"/>
          <w:szCs w:val="28"/>
          <w:lang w:val="ru-RU"/>
        </w:rPr>
        <w:t xml:space="preserve"> текст </w:t>
      </w:r>
      <w:r>
        <w:rPr>
          <w:sz w:val="28"/>
          <w:szCs w:val="28"/>
        </w:rPr>
        <w:t>„с.................”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(</w:t>
      </w:r>
      <w:r>
        <w:rPr>
          <w:b/>
          <w:bCs/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) Празникът на читалището е: 24 май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Чл.41.</w:t>
      </w:r>
      <w:r>
        <w:rPr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(1) </w:t>
      </w:r>
      <w:r>
        <w:rPr>
          <w:spacing w:val="-3"/>
          <w:sz w:val="28"/>
          <w:szCs w:val="28"/>
        </w:rPr>
        <w:t>Този устав е разработен от Общото събрание на НЧ „</w:t>
      </w:r>
      <w:r>
        <w:rPr>
          <w:sz w:val="28"/>
          <w:szCs w:val="28"/>
        </w:rPr>
        <w:t xml:space="preserve">.......... ........................- .........”, в съответствие с изискванията от ЗНЧ 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 xml:space="preserve">.ДВ., бр.89 от 22 Октомври 1996г и последно изм. ДВ. бр.42 от 5 Юни 2009 г. </w:t>
      </w:r>
    </w:p>
    <w:p w:rsidR="005706B2" w:rsidRDefault="005706B2" w:rsidP="005706B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Уставът е приет на Общо отчетно-изборно събрание на НЧ ”..................................... - ............”,. в с. ................ и е подписан от учредителите и председателя. </w:t>
      </w:r>
    </w:p>
    <w:p w:rsidR="005706B2" w:rsidRDefault="005706B2" w:rsidP="005706B2">
      <w:pPr>
        <w:spacing w:befor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СПИСЪК</w:t>
      </w:r>
    </w:p>
    <w:p w:rsidR="005706B2" w:rsidRDefault="005706B2" w:rsidP="005706B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действителните членовете на Народно читалище „.............................. ..............- ......... „ – с................., присъствали на редовно общо събрание на читалището, приели изцяло новия Устав на читалището, удостоверено чрез подписите им, както следва:</w:t>
      </w:r>
    </w:p>
    <w:p w:rsidR="005706B2" w:rsidRDefault="005706B2" w:rsidP="005706B2">
      <w:pPr>
        <w:jc w:val="center"/>
        <w:rPr>
          <w:sz w:val="28"/>
          <w:szCs w:val="28"/>
        </w:rPr>
      </w:pPr>
    </w:p>
    <w:p w:rsidR="005706B2" w:rsidRDefault="005706B2" w:rsidP="005706B2">
      <w:pPr>
        <w:jc w:val="center"/>
        <w:rPr>
          <w:sz w:val="28"/>
          <w:szCs w:val="28"/>
        </w:rPr>
      </w:pPr>
    </w:p>
    <w:tbl>
      <w:tblPr>
        <w:tblStyle w:val="a4"/>
        <w:tblW w:w="9828" w:type="dxa"/>
        <w:tblInd w:w="0" w:type="dxa"/>
        <w:tblLook w:val="01E0" w:firstRow="1" w:lastRow="1" w:firstColumn="1" w:lastColumn="1" w:noHBand="0" w:noVBand="0"/>
      </w:tblPr>
      <w:tblGrid>
        <w:gridCol w:w="828"/>
        <w:gridCol w:w="5175"/>
        <w:gridCol w:w="2025"/>
        <w:gridCol w:w="1800"/>
      </w:tblGrid>
      <w:tr w:rsidR="005706B2" w:rsidTr="005706B2">
        <w:trPr>
          <w:trHeight w:val="4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2" w:rsidRDefault="005706B2">
            <w:pPr>
              <w:jc w:val="center"/>
            </w:pPr>
            <w:r>
              <w:t>№ по ред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2" w:rsidRDefault="005706B2">
            <w:pPr>
              <w:jc w:val="center"/>
            </w:pPr>
            <w:r>
              <w:t>ИМЕ,  ПРЕЗИМЕ, ФАМИЛИЯ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2" w:rsidRDefault="005706B2">
            <w:pPr>
              <w:jc w:val="center"/>
            </w:pPr>
            <w:r>
              <w:t>ЕГН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2" w:rsidRDefault="005706B2">
            <w:pPr>
              <w:jc w:val="center"/>
            </w:pPr>
            <w:r>
              <w:t>ПОДПИС</w:t>
            </w:r>
          </w:p>
        </w:tc>
      </w:tr>
    </w:tbl>
    <w:p w:rsidR="005706B2" w:rsidRDefault="005706B2" w:rsidP="005706B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Този списък представлява неразделна част от новия Устав на Народно читалище „.............................-.............” – с..............., приет от Общото събрание на .................. г.</w:t>
      </w:r>
    </w:p>
    <w:p w:rsidR="005706B2" w:rsidRDefault="005706B2" w:rsidP="005706B2">
      <w:pPr>
        <w:spacing w:before="240"/>
        <w:jc w:val="both"/>
        <w:rPr>
          <w:sz w:val="28"/>
          <w:szCs w:val="28"/>
        </w:rPr>
      </w:pPr>
    </w:p>
    <w:p w:rsidR="005706B2" w:rsidRDefault="005706B2" w:rsidP="00570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 на </w:t>
      </w:r>
      <w:r>
        <w:rPr>
          <w:sz w:val="28"/>
          <w:szCs w:val="28"/>
          <w:lang w:val="en-US"/>
        </w:rPr>
        <w:t>НЧ</w:t>
      </w:r>
    </w:p>
    <w:p w:rsidR="005706B2" w:rsidRDefault="005706B2" w:rsidP="00570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</w:t>
      </w:r>
      <w:r>
        <w:rPr>
          <w:sz w:val="28"/>
          <w:szCs w:val="28"/>
        </w:rPr>
        <w:t>.......................................-.............</w:t>
      </w:r>
    </w:p>
    <w:p w:rsidR="005706B2" w:rsidRDefault="005706B2" w:rsidP="005706B2">
      <w:pPr>
        <w:jc w:val="both"/>
        <w:rPr>
          <w:sz w:val="28"/>
          <w:szCs w:val="28"/>
        </w:rPr>
      </w:pPr>
    </w:p>
    <w:p w:rsidR="005706B2" w:rsidRDefault="005706B2" w:rsidP="00570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/Мустафа Ахмедов Налбантов/ </w:t>
      </w:r>
    </w:p>
    <w:p w:rsidR="005706B2" w:rsidRDefault="005706B2" w:rsidP="005706B2"/>
    <w:p w:rsidR="00F04717" w:rsidRDefault="00F04717">
      <w:bookmarkStart w:id="0" w:name="_GoBack"/>
      <w:bookmarkEnd w:id="0"/>
    </w:p>
    <w:sectPr w:rsidR="00F0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39"/>
    <w:rsid w:val="00362839"/>
    <w:rsid w:val="005706B2"/>
    <w:rsid w:val="00F0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bg-BG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06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706B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bg-BG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bg-BG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06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706B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bg-BG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3442</Words>
  <Characters>19624</Characters>
  <Application>Microsoft Office Word</Application>
  <DocSecurity>0</DocSecurity>
  <Lines>163</Lines>
  <Paragraphs>46</Paragraphs>
  <ScaleCrop>false</ScaleCrop>
  <Company/>
  <LinksUpToDate>false</LinksUpToDate>
  <CharactersWithSpaces>23020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2020-03-04T09:16:00Z</dcterms:created>
  <dcterms:modified xsi:type="dcterms:W3CDTF">2020-03-04T09:17:00Z</dcterms:modified>
</cp:coreProperties>
</file>