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51" w:rsidRDefault="000F2051" w:rsidP="000F2051">
      <w:pPr>
        <w:shd w:val="clear" w:color="auto" w:fill="FFFFFF"/>
        <w:spacing w:before="280" w:after="280" w:line="326" w:lineRule="exact"/>
        <w:ind w:right="80"/>
        <w:outlineLvl w:val="0"/>
        <w:rPr>
          <w:b/>
          <w:bCs/>
          <w:color w:val="212121"/>
          <w:spacing w:val="53"/>
          <w:sz w:val="40"/>
          <w:szCs w:val="40"/>
        </w:rPr>
      </w:pPr>
      <w:r>
        <w:rPr>
          <w:b/>
          <w:bCs/>
          <w:color w:val="212121"/>
          <w:spacing w:val="53"/>
          <w:sz w:val="40"/>
          <w:szCs w:val="40"/>
          <w:lang w:val="en-US"/>
        </w:rPr>
        <w:t xml:space="preserve">                      </w:t>
      </w:r>
      <w:r>
        <w:rPr>
          <w:b/>
          <w:bCs/>
          <w:color w:val="212121"/>
          <w:spacing w:val="53"/>
          <w:sz w:val="40"/>
          <w:szCs w:val="40"/>
        </w:rPr>
        <w:t>УСТАВ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rPr>
          <w:b/>
          <w:bCs/>
          <w:color w:val="212121"/>
          <w:spacing w:val="53"/>
          <w:sz w:val="40"/>
          <w:szCs w:val="40"/>
        </w:rPr>
      </w:pPr>
    </w:p>
    <w:p w:rsidR="000F2051" w:rsidRPr="003D2519" w:rsidRDefault="003D2519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7"/>
          <w:sz w:val="28"/>
          <w:szCs w:val="28"/>
          <w:lang w:val="en-US"/>
        </w:rPr>
      </w:pPr>
      <w:r>
        <w:rPr>
          <w:b/>
          <w:bCs/>
          <w:color w:val="212121"/>
          <w:spacing w:val="-7"/>
          <w:sz w:val="28"/>
          <w:szCs w:val="28"/>
        </w:rPr>
        <w:t>НАРОДНО ЧИТАЛИЩЕ „ГЕОРГИ БЕНКОВСКИ -1900г.село Церово област Лесичово,община Пазарджик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</w:pP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color w:val="212121"/>
          <w:spacing w:val="-8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color w:val="212121"/>
          <w:spacing w:val="-8"/>
          <w:sz w:val="28"/>
          <w:szCs w:val="28"/>
        </w:rPr>
        <w:t>ГЛАВА ПЪРВА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9"/>
          <w:sz w:val="28"/>
          <w:szCs w:val="28"/>
        </w:rPr>
      </w:pPr>
      <w:r>
        <w:rPr>
          <w:b/>
          <w:bCs/>
          <w:color w:val="212121"/>
          <w:spacing w:val="-8"/>
          <w:sz w:val="28"/>
          <w:szCs w:val="28"/>
        </w:rPr>
        <w:t xml:space="preserve">ОБЩИ </w:t>
      </w:r>
      <w:r>
        <w:rPr>
          <w:b/>
          <w:bCs/>
          <w:color w:val="212121"/>
          <w:spacing w:val="-9"/>
          <w:sz w:val="28"/>
          <w:szCs w:val="28"/>
        </w:rPr>
        <w:t>ПОЛОЖЕНИЯ</w:t>
      </w:r>
    </w:p>
    <w:p w:rsidR="000F2051" w:rsidRDefault="000F2051" w:rsidP="000F2051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Чл.1.</w:t>
      </w:r>
      <w:r>
        <w:rPr>
          <w:color w:val="000000"/>
          <w:sz w:val="28"/>
          <w:szCs w:val="28"/>
        </w:rPr>
        <w:t xml:space="preserve"> С този устав се уреждат наименованието и седалището на народно читалище </w:t>
      </w:r>
      <w:r w:rsidR="003D2519">
        <w:rPr>
          <w:color w:val="212121"/>
          <w:spacing w:val="-7"/>
          <w:sz w:val="28"/>
          <w:szCs w:val="28"/>
        </w:rPr>
        <w:t>„Георги Бенковски-1900г.</w:t>
      </w:r>
      <w:r>
        <w:rPr>
          <w:color w:val="000000"/>
          <w:sz w:val="28"/>
          <w:szCs w:val="28"/>
        </w:rPr>
        <w:t>, целите, дейността, имуществото, финансирането, издръжката, органите на управление и контрол и техните правомощия, начина на избирането им, реда за свикването им и за вземане на решения, начина за приемане на членове и прекратяване на членството, както и реда за определяне на членския внос и прекратяването на народните читалища.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Чл.2</w:t>
      </w:r>
      <w:r>
        <w:rPr>
          <w:sz w:val="28"/>
          <w:szCs w:val="28"/>
        </w:rPr>
        <w:t>.(1) Народно читалище „</w:t>
      </w:r>
      <w:r w:rsidR="003D2519">
        <w:rPr>
          <w:bCs/>
          <w:color w:val="212121"/>
          <w:spacing w:val="-7"/>
          <w:sz w:val="28"/>
          <w:szCs w:val="28"/>
        </w:rPr>
        <w:t>Георги Бенковски-1900г.</w:t>
      </w:r>
      <w:r>
        <w:rPr>
          <w:bCs/>
          <w:color w:val="212121"/>
          <w:spacing w:val="-7"/>
          <w:sz w:val="28"/>
          <w:szCs w:val="28"/>
        </w:rPr>
        <w:t xml:space="preserve">„ </w:t>
      </w:r>
      <w:r>
        <w:rPr>
          <w:sz w:val="28"/>
          <w:szCs w:val="28"/>
        </w:rPr>
        <w:t>е самоуправляващо се българско културно-просветно сдружение, със се</w:t>
      </w:r>
      <w:r w:rsidR="003D2519">
        <w:rPr>
          <w:sz w:val="28"/>
          <w:szCs w:val="28"/>
        </w:rPr>
        <w:t>далище  и адрес – село Церово, община Лесичово</w:t>
      </w:r>
      <w:r>
        <w:rPr>
          <w:sz w:val="28"/>
          <w:szCs w:val="28"/>
        </w:rPr>
        <w:t>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2051" w:rsidRDefault="000F2051" w:rsidP="000F2051">
      <w:pPr>
        <w:shd w:val="clear" w:color="auto" w:fill="FFFFFF"/>
        <w:spacing w:line="317" w:lineRule="exac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(2) Читалището е юридическо лице с нестопанска 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л.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Чл.3. </w:t>
      </w:r>
      <w:r>
        <w:rPr>
          <w:spacing w:val="-2"/>
          <w:sz w:val="28"/>
          <w:szCs w:val="28"/>
        </w:rPr>
        <w:t>Отношенията на читалището с</w:t>
      </w:r>
      <w:r w:rsidR="00FB452B">
        <w:rPr>
          <w:spacing w:val="-2"/>
          <w:sz w:val="28"/>
          <w:szCs w:val="28"/>
        </w:rPr>
        <w:t xml:space="preserve"> Общинската управа на Лесичово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 характеризират с уважение, партньорство при обсъждане проблемите на </w:t>
      </w:r>
      <w:r>
        <w:rPr>
          <w:spacing w:val="-6"/>
          <w:sz w:val="28"/>
          <w:szCs w:val="28"/>
        </w:rPr>
        <w:t>културата в Общината и взаимодействие при запазване на своята автономия.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color w:val="212121"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Чл.4.</w:t>
      </w:r>
      <w:r>
        <w:rPr>
          <w:sz w:val="28"/>
          <w:szCs w:val="28"/>
        </w:rPr>
        <w:t xml:space="preserve"> Народното читалище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</w:t>
      </w:r>
      <w:r>
        <w:rPr>
          <w:color w:val="212121"/>
          <w:spacing w:val="-5"/>
          <w:sz w:val="28"/>
          <w:szCs w:val="28"/>
        </w:rPr>
        <w:t>.Читалищните сдружения нямат право да управляват и да се разпореждат с имуществото на народните читалища, които са техни членове.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Чл.5.</w:t>
      </w:r>
      <w:r>
        <w:rPr>
          <w:sz w:val="28"/>
          <w:szCs w:val="28"/>
        </w:rPr>
        <w:t xml:space="preserve"> Читалището се наблюдава, подпомага и подкрепя в дейността си от Министъра на културата.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  <w:lang w:val="en-US"/>
        </w:rPr>
        <w:lastRenderedPageBreak/>
        <w:t xml:space="preserve">                                                          </w:t>
      </w:r>
      <w:r>
        <w:rPr>
          <w:b/>
          <w:bCs/>
          <w:i/>
          <w:iCs/>
          <w:spacing w:val="-8"/>
          <w:sz w:val="28"/>
          <w:szCs w:val="28"/>
        </w:rPr>
        <w:t>ГЛАВА ВТОРА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ЦЕЛИ И ДЕЙНОСТИ</w:t>
      </w:r>
    </w:p>
    <w:p w:rsidR="000F2051" w:rsidRDefault="000F2051" w:rsidP="000F2051">
      <w:pPr>
        <w:widowControl/>
        <w:spacing w:before="280" w:after="280"/>
        <w:ind w:right="79"/>
        <w:jc w:val="both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Чл. 6. (1)</w:t>
      </w:r>
      <w:r>
        <w:rPr>
          <w:sz w:val="28"/>
          <w:szCs w:val="28"/>
        </w:rPr>
        <w:t xml:space="preserve"> Целите на народно читалище „</w:t>
      </w:r>
      <w:r w:rsidR="00330AE0">
        <w:rPr>
          <w:bCs/>
          <w:color w:val="212121"/>
          <w:spacing w:val="-7"/>
          <w:sz w:val="28"/>
          <w:szCs w:val="28"/>
        </w:rPr>
        <w:t>Георги Бенковски-1900г.</w:t>
      </w:r>
      <w:r>
        <w:rPr>
          <w:bCs/>
          <w:color w:val="212121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” са да задоволява потребностите на гражданите, свързани със:</w:t>
      </w:r>
      <w:r>
        <w:rPr>
          <w:b/>
          <w:bCs/>
          <w:color w:val="212121"/>
          <w:spacing w:val="-7"/>
          <w:sz w:val="28"/>
          <w:szCs w:val="28"/>
        </w:rPr>
        <w:t xml:space="preserve">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1.развитие и обогатяване на културния живот, социалната и образо</w:t>
      </w:r>
      <w:r w:rsidR="00330AE0">
        <w:rPr>
          <w:sz w:val="28"/>
          <w:szCs w:val="28"/>
        </w:rPr>
        <w:t>вателната дейност в с.Церово</w:t>
      </w:r>
      <w:r>
        <w:rPr>
          <w:sz w:val="28"/>
          <w:szCs w:val="28"/>
        </w:rPr>
        <w:t>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2.запазване на обичаите и традициите на българския народ;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3.разширяване на знанията на гражданите и приобщаването им към ценностите и постиженията на науката, изкуството и културата;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4.възпитаване и утвърждаване на националното самосъзнание;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5.осигуряване на достъп до информация.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(2)</w:t>
      </w:r>
      <w:r>
        <w:rPr>
          <w:sz w:val="28"/>
          <w:szCs w:val="28"/>
        </w:rPr>
        <w:t xml:space="preserve"> За постигане на целите по ал. 1 читалището може да извършва основни дейности, като: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1.уреждане и поддържане на библиотеки, читални, фото-, </w:t>
      </w:r>
      <w:proofErr w:type="spellStart"/>
      <w:r>
        <w:rPr>
          <w:sz w:val="28"/>
          <w:szCs w:val="28"/>
        </w:rPr>
        <w:t>фоно-филмо</w:t>
      </w:r>
      <w:proofErr w:type="spellEnd"/>
      <w:r>
        <w:rPr>
          <w:sz w:val="28"/>
          <w:szCs w:val="28"/>
        </w:rPr>
        <w:t>- и видеотеки, както и създаване и поддържане на електронни информационни мрежи;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2.развиване и подпомагане на любителското художествено творчество;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3.организиране на школи, кръжоци, курсове, клубове, кино- и </w:t>
      </w:r>
      <w:proofErr w:type="spellStart"/>
      <w:r>
        <w:rPr>
          <w:sz w:val="28"/>
          <w:szCs w:val="28"/>
        </w:rPr>
        <w:t>видеопоказ</w:t>
      </w:r>
      <w:proofErr w:type="spellEnd"/>
      <w:r>
        <w:rPr>
          <w:sz w:val="28"/>
          <w:szCs w:val="28"/>
        </w:rPr>
        <w:t>, празненства, концерти чествания и младежки дейности;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4.събиране и разпространяване на знания за родния край;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5.създаване и съхраняване на музейни колекции съгласно Закона за културното наследство;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6.предоставяне на компютърни и интернет услуги.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(3)</w:t>
      </w:r>
      <w:r>
        <w:rPr>
          <w:sz w:val="28"/>
          <w:szCs w:val="28"/>
        </w:rPr>
        <w:t xml:space="preserve">Народното читалище може да развива и допълнителна стопанска дейност </w:t>
      </w:r>
      <w:r>
        <w:rPr>
          <w:spacing w:val="-8"/>
          <w:sz w:val="28"/>
          <w:szCs w:val="28"/>
        </w:rPr>
        <w:t xml:space="preserve">със социална насоченост, в сферата на физическата култура, здравеопазването, информацията, взаимодействията с училищата и църквата, и друга, </w:t>
      </w:r>
      <w:r>
        <w:rPr>
          <w:sz w:val="28"/>
          <w:szCs w:val="28"/>
        </w:rPr>
        <w:t>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</w:t>
      </w:r>
    </w:p>
    <w:p w:rsidR="000F2051" w:rsidRDefault="000F2051" w:rsidP="000F2051">
      <w:pPr>
        <w:widowControl/>
        <w:spacing w:before="280" w:after="28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(4)</w:t>
      </w:r>
      <w:r>
        <w:rPr>
          <w:sz w:val="28"/>
          <w:szCs w:val="28"/>
        </w:rPr>
        <w:t>Други видове стопански дейности, които читалището може да извършва са – консултантска, преводаческа, издателска, информационна и т.н., както и всяка друга стопанска дейност, която не е изрично забранена от закона.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(5)</w:t>
      </w:r>
      <w:r>
        <w:rPr>
          <w:sz w:val="28"/>
          <w:szCs w:val="28"/>
        </w:rPr>
        <w:t>Народното читалище не разпределя печалба.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Допълнителните дейности не могат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 създават условие за нарушаване на добрите нрави, да противоречат или рушат националното самосъзнание.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Народното читалище няма право да предоставя собствено или ползвано от него имущество възмездно или безвъзмездно: 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хазартни игри и нощни заведения;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 постоянно ползване от политически партии и организации;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председателя, секретаря, членовете на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 и на членовете на техните семейства.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ГЛАВА ТРЕТА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ЧЛЕНСТВО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Чл.7. </w:t>
      </w:r>
      <w:r>
        <w:rPr>
          <w:spacing w:val="-10"/>
          <w:sz w:val="28"/>
          <w:szCs w:val="28"/>
        </w:rPr>
        <w:t>Приемането на нови читалищни членове става чрез подаване на писмено заявление до председателя на читалището и заплащане на членски внос.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Членовете на читалището са индивидуални, колективни и почетни.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(2)</w:t>
      </w:r>
      <w:r>
        <w:rPr>
          <w:sz w:val="28"/>
          <w:szCs w:val="28"/>
        </w:rPr>
        <w:t xml:space="preserve"> Индивидуалните членове са български граждани. Те биват действителни и спомагателни: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спомагателните членове са лица до 18 години, които нямат право да избират и да бъдат избирани; те имат право на съвещателен глас. Желателно е да участват в дейността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(3)</w:t>
      </w:r>
      <w:r>
        <w:rPr>
          <w:sz w:val="28"/>
          <w:szCs w:val="28"/>
        </w:rPr>
        <w:t xml:space="preserve">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професионални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стопански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търговски дружества;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кооперации и сдружения;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културно-просветни и любителски клубове и творчески колективи.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Почетни членове могат да бъдат български и чужди граждани с изключителни заслуги за читалището.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Чл.9. </w:t>
      </w:r>
      <w:r>
        <w:rPr>
          <w:sz w:val="28"/>
          <w:szCs w:val="28"/>
        </w:rPr>
        <w:t xml:space="preserve">Членовете на читалището с глас имат право на информация за решенията на Настоятелството, за състоянието и използването на </w:t>
      </w:r>
      <w:r>
        <w:rPr>
          <w:spacing w:val="-1"/>
          <w:sz w:val="28"/>
          <w:szCs w:val="28"/>
        </w:rPr>
        <w:t xml:space="preserve">материалната база и имотите, за изпълнение на бюджета, за дейността на </w:t>
      </w:r>
      <w:r>
        <w:rPr>
          <w:spacing w:val="-5"/>
          <w:sz w:val="28"/>
          <w:szCs w:val="28"/>
        </w:rPr>
        <w:t xml:space="preserve">читалищното </w:t>
      </w:r>
      <w:r>
        <w:rPr>
          <w:color w:val="000000"/>
          <w:spacing w:val="-5"/>
          <w:sz w:val="28"/>
          <w:szCs w:val="28"/>
        </w:rPr>
        <w:t>сдружение,</w:t>
      </w:r>
      <w:r>
        <w:rPr>
          <w:color w:val="FF0000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който членува читалището.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Чл.10. (1)</w:t>
      </w:r>
      <w:r>
        <w:rPr>
          <w:sz w:val="28"/>
          <w:szCs w:val="28"/>
        </w:rPr>
        <w:t xml:space="preserve">Членовете на читалището с право на глас са носители на особени </w:t>
      </w:r>
      <w:r>
        <w:rPr>
          <w:spacing w:val="-4"/>
          <w:sz w:val="28"/>
          <w:szCs w:val="28"/>
        </w:rPr>
        <w:t xml:space="preserve">права и отговорности за съхраняването и обогатяването на имуществото на </w:t>
      </w:r>
      <w:r>
        <w:rPr>
          <w:sz w:val="28"/>
          <w:szCs w:val="28"/>
        </w:rPr>
        <w:t xml:space="preserve">читалището.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Членовете на читалището са длъжни: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1. да спазват устава на Читалището.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2. да плащат редовно годишния си членски внос.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3. да опазват имуществото на читалището.</w:t>
      </w:r>
    </w:p>
    <w:p w:rsidR="000F2051" w:rsidRDefault="000F2051" w:rsidP="000F2051">
      <w:pPr>
        <w:spacing w:before="280" w:after="2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да участват в дейността на Читалището, според възможностите и интересите си.</w:t>
      </w:r>
    </w:p>
    <w:p w:rsidR="000F2051" w:rsidRDefault="000F2051" w:rsidP="000F2051">
      <w:pPr>
        <w:spacing w:before="280" w:after="280"/>
        <w:ind w:firstLine="709"/>
        <w:rPr>
          <w:sz w:val="28"/>
          <w:szCs w:val="28"/>
        </w:rPr>
      </w:pPr>
      <w:r>
        <w:rPr>
          <w:sz w:val="28"/>
          <w:szCs w:val="28"/>
        </w:rPr>
        <w:t>5. да не уронват доброто име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Чл.11. </w:t>
      </w:r>
      <w:r>
        <w:rPr>
          <w:spacing w:val="-3"/>
          <w:sz w:val="28"/>
          <w:szCs w:val="28"/>
        </w:rPr>
        <w:t xml:space="preserve">Членството в читалището може да се прекрати от съответния орган </w:t>
      </w:r>
      <w:r>
        <w:rPr>
          <w:spacing w:val="-6"/>
          <w:sz w:val="28"/>
          <w:szCs w:val="28"/>
        </w:rPr>
        <w:t>в следните случаи: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1. При не плащане на членския внос за повече от една година, </w:t>
      </w:r>
      <w:r>
        <w:rPr>
          <w:sz w:val="28"/>
          <w:szCs w:val="28"/>
        </w:rPr>
        <w:lastRenderedPageBreak/>
        <w:t xml:space="preserve">поради </w:t>
      </w:r>
      <w:r>
        <w:rPr>
          <w:spacing w:val="-5"/>
          <w:sz w:val="28"/>
          <w:szCs w:val="28"/>
        </w:rPr>
        <w:t xml:space="preserve">отпадане, </w:t>
      </w:r>
      <w:r>
        <w:rPr>
          <w:color w:val="000000"/>
          <w:spacing w:val="-5"/>
          <w:sz w:val="28"/>
          <w:szCs w:val="28"/>
        </w:rPr>
        <w:t>с решение на ОС.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 молба на член </w:t>
      </w:r>
      <w:r>
        <w:rPr>
          <w:color w:val="000000"/>
          <w:spacing w:val="-4"/>
          <w:sz w:val="28"/>
          <w:szCs w:val="28"/>
        </w:rPr>
        <w:t>до Председателя или  секретаря</w:t>
      </w:r>
      <w:r>
        <w:rPr>
          <w:spacing w:val="-4"/>
          <w:sz w:val="28"/>
          <w:szCs w:val="28"/>
        </w:rPr>
        <w:t xml:space="preserve"> - по собствено желание.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3. При грубо нарушаване на Устава, непристойно поведение уронващо авторитета и името на читалището, посегателство върху имуществото на </w:t>
      </w:r>
      <w:r>
        <w:rPr>
          <w:spacing w:val="-3"/>
          <w:sz w:val="28"/>
          <w:szCs w:val="28"/>
        </w:rPr>
        <w:t xml:space="preserve">читалището и след като са взети безрезултатно всички мерки за изправяне </w:t>
      </w:r>
      <w:r>
        <w:rPr>
          <w:spacing w:val="-5"/>
          <w:sz w:val="28"/>
          <w:szCs w:val="28"/>
        </w:rPr>
        <w:t>на виновния и изключване от Общото събрание на читалището.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</w:p>
    <w:p w:rsidR="000F2051" w:rsidRDefault="000F2051" w:rsidP="000F2051">
      <w:pPr>
        <w:shd w:val="clear" w:color="auto" w:fill="FFFFFF"/>
        <w:tabs>
          <w:tab w:val="left" w:pos="4622"/>
        </w:tabs>
        <w:spacing w:before="280" w:after="280"/>
        <w:ind w:right="80" w:firstLine="709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ГЛАВА ЧЕТВЪРТА </w:t>
      </w:r>
    </w:p>
    <w:p w:rsidR="000F2051" w:rsidRDefault="000F2051" w:rsidP="000F2051">
      <w:pPr>
        <w:widowControl/>
        <w:ind w:right="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УПРАВЛЕНИЕ</w:t>
      </w:r>
    </w:p>
    <w:p w:rsidR="000F2051" w:rsidRDefault="000F2051" w:rsidP="000F2051">
      <w:pPr>
        <w:widowControl/>
        <w:ind w:right="79" w:firstLine="709"/>
        <w:jc w:val="both"/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Чл.12.</w:t>
      </w:r>
      <w:r>
        <w:rPr>
          <w:sz w:val="28"/>
          <w:szCs w:val="28"/>
        </w:rPr>
        <w:t xml:space="preserve"> Органи на читалището са общото събрание,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Чл.13. (1)</w:t>
      </w:r>
      <w:r>
        <w:rPr>
          <w:sz w:val="28"/>
          <w:szCs w:val="28"/>
        </w:rPr>
        <w:t xml:space="preserve"> Върховен орган на читалището е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Общото събрание на читалището се състои от всички членове на читалището, имащи право на глас.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Чл.14. (1)</w:t>
      </w:r>
      <w:r>
        <w:rPr>
          <w:sz w:val="28"/>
          <w:szCs w:val="28"/>
        </w:rPr>
        <w:t xml:space="preserve"> Общото събрание: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изменя и допълва устава;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членовете на настоятелството, проверителната комисия и председателя;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3.приема вътрешните актове, необходими за организацията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изключва членове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определя основни насоки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взема решение за членуване или за прекратяване на членството в читалищно сдружение;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приема бюджета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приема годишния отчет до 30 март на следващата година;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определя размера на членския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отменя решения на органите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11.взема решения за откриване на клонове на читалището след съгласуване с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12.взема решение за прекратяване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Чл.15.(1)</w:t>
      </w:r>
      <w:r>
        <w:rPr>
          <w:sz w:val="28"/>
          <w:szCs w:val="28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Решенията по чл. 14, ал. 1, т. 1, 4, 10,11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(5)</w:t>
      </w:r>
      <w:r>
        <w:rPr>
          <w:sz w:val="28"/>
          <w:szCs w:val="28"/>
        </w:rPr>
        <w:t xml:space="preserve"> Две трети от членовете на общото събрание на народното читалище могат да предявят иск</w:t>
      </w:r>
      <w:r w:rsidR="00FB452B">
        <w:rPr>
          <w:sz w:val="28"/>
          <w:szCs w:val="28"/>
        </w:rPr>
        <w:t xml:space="preserve"> пред Окръжен съд по седалището на читалището</w:t>
      </w:r>
      <w:r>
        <w:rPr>
          <w:sz w:val="28"/>
          <w:szCs w:val="28"/>
        </w:rPr>
        <w:t xml:space="preserve"> за отмяна на решение на общото събрание, ако то противоречи на закона или устава.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(6)</w:t>
      </w:r>
      <w:r>
        <w:rPr>
          <w:sz w:val="28"/>
          <w:szCs w:val="28"/>
        </w:rPr>
        <w:t xml:space="preserve">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(7)</w:t>
      </w:r>
      <w:r>
        <w:rPr>
          <w:sz w:val="28"/>
          <w:szCs w:val="28"/>
        </w:rPr>
        <w:t xml:space="preserve"> 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Чл.16. (1)</w:t>
      </w:r>
      <w:r>
        <w:rPr>
          <w:sz w:val="28"/>
          <w:szCs w:val="28"/>
        </w:rPr>
        <w:t xml:space="preserve">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(2)</w:t>
      </w:r>
      <w:r>
        <w:rPr>
          <w:sz w:val="28"/>
          <w:szCs w:val="28"/>
        </w:rPr>
        <w:t xml:space="preserve"> Настоятелството: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 на читалището и утвърждава щата му;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дейността на читалището;</w:t>
      </w:r>
    </w:p>
    <w:p w:rsidR="000F2051" w:rsidRPr="008724ED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5.назначава секретаря  на  читалището и утвърждава длъжностната му характеристика;</w:t>
      </w:r>
    </w:p>
    <w:p w:rsidR="000F2051" w:rsidRPr="008724ED" w:rsidRDefault="000F2051" w:rsidP="000F2051">
      <w:pPr>
        <w:spacing w:before="280" w:after="280"/>
        <w:ind w:firstLine="70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заседанията на Настоятелството се кани със съвещателен глас, Секретарят на читалището;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внася</w:t>
      </w:r>
      <w:proofErr w:type="gramEnd"/>
      <w:r w:rsidR="00330AE0">
        <w:rPr>
          <w:sz w:val="28"/>
          <w:szCs w:val="28"/>
        </w:rPr>
        <w:t xml:space="preserve"> предложение в Община Лесичово</w:t>
      </w:r>
      <w:r>
        <w:rPr>
          <w:sz w:val="28"/>
          <w:szCs w:val="28"/>
        </w:rPr>
        <w:t xml:space="preserve"> и други органи и организации за строителство, реконструкция, модернизация, поддържане, ремонтиране и обзавеждане на сградата, за създаване на материални, финансови и кадрови условия за развитие на дейността;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взема</w:t>
      </w:r>
      <w:proofErr w:type="gramEnd"/>
      <w:r>
        <w:rPr>
          <w:sz w:val="28"/>
          <w:szCs w:val="28"/>
        </w:rPr>
        <w:t xml:space="preserve"> решение за участие по проекти и осигурява тяхното разработване и изпълнение;</w:t>
      </w:r>
    </w:p>
    <w:p w:rsidR="000F2051" w:rsidRPr="008724ED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</w:t>
      </w:r>
      <w:proofErr w:type="gramStart"/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взема решения за отдаване на имоти под наем, спазвайки чл.6, ал.7   от настоящия устав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взема решения за морално и материално стимулиране на работещите по щат и индивидуални договори;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Настоятелството взема решение с мнозинство повече от половината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на членовете си.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Чл.17. (1)</w:t>
      </w:r>
      <w:r>
        <w:rPr>
          <w:sz w:val="28"/>
          <w:szCs w:val="28"/>
        </w:rPr>
        <w:t xml:space="preserve"> Председателят на читалището е член на настоятелството и се избира от общото събрание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Председателят: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дейността на читалището съобразно закона, устава и решенията на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представлява читалището;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отчита дейността си пред настоятелството;</w:t>
      </w:r>
    </w:p>
    <w:p w:rsidR="000F2051" w:rsidRDefault="000F2051" w:rsidP="000F205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сключва и прекратява трудовите договори със служителите съобразно бюджета на читалището и въз основа решение на настоятелството;                 </w:t>
      </w:r>
    </w:p>
    <w:p w:rsidR="000F2051" w:rsidRDefault="000F2051" w:rsidP="000F2051">
      <w:pPr>
        <w:spacing w:before="240"/>
        <w:ind w:firstLine="720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Чл.18. (1)</w:t>
      </w:r>
      <w:r>
        <w:rPr>
          <w:sz w:val="28"/>
          <w:szCs w:val="28"/>
        </w:rPr>
        <w:t xml:space="preserve"> Секретаря на читалището: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изпълнението на решенията на настоятелството, включително решенията за изпълнението на бюджета;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организира</w:t>
      </w:r>
      <w:proofErr w:type="gramEnd"/>
      <w:r>
        <w:rPr>
          <w:sz w:val="28"/>
          <w:szCs w:val="28"/>
        </w:rPr>
        <w:t xml:space="preserve"> текущата основна и допълнителна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отговаря</w:t>
      </w:r>
      <w:proofErr w:type="gramEnd"/>
      <w:r>
        <w:rPr>
          <w:sz w:val="28"/>
          <w:szCs w:val="28"/>
        </w:rPr>
        <w:t xml:space="preserve"> за работата на щатния и хонорувания персонал;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представлява</w:t>
      </w:r>
      <w:proofErr w:type="gramEnd"/>
      <w:r>
        <w:rPr>
          <w:sz w:val="28"/>
          <w:szCs w:val="28"/>
        </w:rPr>
        <w:t xml:space="preserve"> читалището заедно и поотделно с председателя.</w:t>
      </w:r>
    </w:p>
    <w:p w:rsidR="000F2051" w:rsidRPr="00763328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присъства на заседанията на Настоятелството и води протокола, но   няма право на съвещателен глас.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Чл.19. (1) </w:t>
      </w:r>
      <w:r>
        <w:rPr>
          <w:spacing w:val="-4"/>
          <w:sz w:val="28"/>
          <w:szCs w:val="28"/>
        </w:rPr>
        <w:t xml:space="preserve">Секретарят не може да е в роднински връзки с членовете на </w:t>
      </w:r>
      <w:r>
        <w:rPr>
          <w:spacing w:val="-4"/>
          <w:sz w:val="28"/>
          <w:szCs w:val="28"/>
        </w:rPr>
        <w:lastRenderedPageBreak/>
        <w:t>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(2)С изтичане мандата на едно Настоятелството договорът със Секретаря не се прекратява. Новото Настоятелство може да прекрати договора </w:t>
      </w:r>
      <w:r>
        <w:rPr>
          <w:spacing w:val="-5"/>
          <w:sz w:val="28"/>
          <w:szCs w:val="28"/>
        </w:rPr>
        <w:t>само при наличие на груби нарушения по Кодекса на труда.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Чл.20.(1)</w:t>
      </w:r>
      <w:r>
        <w:rPr>
          <w:sz w:val="28"/>
          <w:szCs w:val="28"/>
        </w:rPr>
        <w:t xml:space="preserve"> Проверителната комисия се състои най-малко от трима членове, избрани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(2)</w:t>
      </w:r>
      <w:r>
        <w:rPr>
          <w:sz w:val="28"/>
          <w:szCs w:val="28"/>
        </w:rPr>
        <w:t xml:space="preserve">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(3)</w:t>
      </w:r>
      <w:r>
        <w:rPr>
          <w:sz w:val="28"/>
          <w:szCs w:val="28"/>
        </w:rP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(4)</w:t>
      </w:r>
      <w:r>
        <w:rPr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Чл.21.</w:t>
      </w:r>
      <w:r>
        <w:rPr>
          <w:sz w:val="28"/>
          <w:szCs w:val="28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Чл.22</w:t>
      </w:r>
      <w:r>
        <w:rPr>
          <w:sz w:val="28"/>
          <w:szCs w:val="28"/>
        </w:rPr>
        <w:t>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ГЛАВА ПЕТА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ИМУЩЕСТВО И ФИНАНСИ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Чл.24.</w:t>
      </w:r>
      <w:r>
        <w:rPr>
          <w:sz w:val="28"/>
          <w:szCs w:val="28"/>
        </w:rPr>
        <w:t xml:space="preserve"> (1) Народно читалище „</w:t>
      </w:r>
      <w:r w:rsidR="00B51E40">
        <w:rPr>
          <w:bCs/>
          <w:color w:val="212121"/>
          <w:spacing w:val="-7"/>
          <w:sz w:val="28"/>
          <w:szCs w:val="28"/>
        </w:rPr>
        <w:t>Георги Бенковски-1900г.-с.Церово</w:t>
      </w:r>
      <w:r>
        <w:rPr>
          <w:bCs/>
          <w:color w:val="212121"/>
          <w:spacing w:val="-7"/>
          <w:sz w:val="28"/>
          <w:szCs w:val="28"/>
        </w:rPr>
        <w:t xml:space="preserve"> „</w:t>
      </w:r>
      <w:r w:rsidR="00B51E40">
        <w:rPr>
          <w:sz w:val="28"/>
          <w:szCs w:val="28"/>
        </w:rPr>
        <w:t xml:space="preserve"> ползва масивна двуетажна   сграда, със застроена площ 885 кв.м., с разгъната площ 1390 кв.м., построена през 1961 г. Договор за дарение 126/05.07.2013год. 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(2) Имуществото се състои от дълготрайни материални активи и малоценни материали, подарени на читалището, придобити</w:t>
      </w:r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негови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собствени</w:t>
      </w:r>
      <w:proofErr w:type="spellEnd"/>
      <w:r>
        <w:rPr>
          <w:sz w:val="28"/>
          <w:szCs w:val="28"/>
          <w:lang w:val="ru-RU"/>
        </w:rPr>
        <w:t xml:space="preserve"> средства</w:t>
      </w:r>
      <w:r>
        <w:rPr>
          <w:sz w:val="28"/>
          <w:szCs w:val="28"/>
        </w:rPr>
        <w:t xml:space="preserve"> или предоставени за </w:t>
      </w:r>
      <w:r w:rsidR="00FD1B6D">
        <w:rPr>
          <w:sz w:val="28"/>
          <w:szCs w:val="28"/>
        </w:rPr>
        <w:t>стопанисване от Община Лесичово</w:t>
      </w:r>
      <w:r>
        <w:rPr>
          <w:sz w:val="28"/>
          <w:szCs w:val="28"/>
        </w:rPr>
        <w:t xml:space="preserve">. 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Чл.25. </w:t>
      </w:r>
      <w:r>
        <w:rPr>
          <w:spacing w:val="-4"/>
          <w:sz w:val="28"/>
          <w:szCs w:val="28"/>
        </w:rPr>
        <w:t xml:space="preserve">Читалището полага еднакви грижи на добър стопанин за опазване и </w:t>
      </w:r>
      <w:r>
        <w:rPr>
          <w:spacing w:val="-5"/>
          <w:sz w:val="28"/>
          <w:szCs w:val="28"/>
        </w:rPr>
        <w:t>обогатяване както на собственото, така и на ползваното имущество.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Чл.26.</w:t>
      </w:r>
      <w:r>
        <w:rPr>
          <w:sz w:val="28"/>
          <w:szCs w:val="28"/>
        </w:rPr>
        <w:t xml:space="preserve"> (1) </w:t>
      </w:r>
      <w:r>
        <w:rPr>
          <w:smallCaps/>
          <w:sz w:val="28"/>
          <w:szCs w:val="28"/>
        </w:rPr>
        <w:t>Н</w:t>
      </w:r>
      <w:r>
        <w:rPr>
          <w:sz w:val="28"/>
          <w:szCs w:val="28"/>
        </w:rPr>
        <w:t>ародно читали</w:t>
      </w:r>
      <w:r w:rsidR="00330AE0">
        <w:rPr>
          <w:sz w:val="28"/>
          <w:szCs w:val="28"/>
        </w:rPr>
        <w:t>ще „Георги Бенковски-1900г.</w:t>
      </w:r>
      <w:r>
        <w:rPr>
          <w:sz w:val="28"/>
          <w:szCs w:val="28"/>
        </w:rPr>
        <w:t xml:space="preserve"> ” се финансира от Министерство на културата;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(2) читалището набира средства от следните източници: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членски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културно-просветна и информационна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от държавния и общинските бюджети;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наеми от движимо и недвижимо имущество;</w:t>
      </w:r>
    </w:p>
    <w:p w:rsidR="000F2051" w:rsidRPr="008A0367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дарения и завещания;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 . други приходи.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Чл.27. (1)</w:t>
      </w:r>
      <w:r>
        <w:rPr>
          <w:sz w:val="28"/>
          <w:szCs w:val="28"/>
        </w:rPr>
        <w:t xml:space="preserve"> Предложенията за годишната субсидия за читалищата по общини, нормативите и механизмът за нейното разпределяне се разработват от Министерството на културата съгласувано с областните администрации и общините.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С реше</w:t>
      </w:r>
      <w:r w:rsidR="00330AE0">
        <w:rPr>
          <w:sz w:val="28"/>
          <w:szCs w:val="28"/>
        </w:rPr>
        <w:t>ние на общинския съвет Лесичово</w:t>
      </w:r>
      <w:r>
        <w:rPr>
          <w:sz w:val="28"/>
          <w:szCs w:val="28"/>
        </w:rPr>
        <w:t xml:space="preserve"> читалището може да се финансира допълнително над определената по ал. 1 субсидия със средства от собствените приходи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Гласуваната от общинския съвет субсидия за читалището, определена на основата на нормативи и по реда на ал. 2, не може да се отклонява от общината за други цели.</w:t>
      </w:r>
    </w:p>
    <w:p w:rsidR="000F2051" w:rsidRDefault="000F2051" w:rsidP="000F2051">
      <w:pPr>
        <w:shd w:val="clear" w:color="auto" w:fill="FFFFFF"/>
        <w:spacing w:line="317" w:lineRule="exact"/>
        <w:ind w:right="79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(4) </w:t>
      </w:r>
      <w:r>
        <w:rPr>
          <w:spacing w:val="-4"/>
          <w:sz w:val="28"/>
          <w:szCs w:val="28"/>
        </w:rPr>
        <w:t>Единния     читалищен     бюджет     се     формира     от     всички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приходоизточници - собствени и от субсидии.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10"/>
          <w:szCs w:val="10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Чл.28. (1)</w:t>
      </w:r>
      <w:r>
        <w:rPr>
          <w:sz w:val="28"/>
          <w:szCs w:val="28"/>
        </w:rPr>
        <w:t xml:space="preserve"> Предвидените по държавния и общинския бюджет средства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читалищна дейност се разпределят между читалищата от комисия с участието на представител на съответната община и на всяко читалище от общината, и се предоставят на читалищата за самостоятелно управление.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При недостиг на средства за ремонта и поддръжката на читалищна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сграда средствата се осигуряват от общинския съвет.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 29. (1)</w:t>
      </w:r>
      <w:r>
        <w:rPr>
          <w:sz w:val="28"/>
          <w:szCs w:val="28"/>
        </w:rPr>
        <w:t xml:space="preserve"> Читалището не може да отчуждава недвижими вещи и да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учредява ипотека върху тях.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Чл.30. (1)</w:t>
      </w:r>
      <w:r>
        <w:rPr>
          <w:sz w:val="28"/>
          <w:szCs w:val="28"/>
        </w:rPr>
        <w:t xml:space="preserve"> Читалищното настоятелство изготвя годишния отчет за приходите и разходите, който се приема от общото събрание.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Отчетът за изразходваните от бюджета средства се представя в Община Пазарджик.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Чл.31.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Председателят на читалището ежегодно в срок до 10 ноември представят на кмета предложения за своята дейност през следващата година.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Кметът на общината внася направените предложения в общинския съвет, който приема годишна програма за развитие на читалищната дейност</w:t>
      </w:r>
    </w:p>
    <w:p w:rsidR="000F2051" w:rsidRDefault="00FB452B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община  Лесичово</w:t>
      </w:r>
      <w:r w:rsidR="000F2051">
        <w:rPr>
          <w:sz w:val="28"/>
          <w:szCs w:val="28"/>
        </w:rPr>
        <w:t>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Програмата по ал. 2 се изпълнява от читалищата въз основа на финансово обезпечени договори, сключени с кмета на общината.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4) Председателят на читалището представя ежегодно до 31 март пред</w:t>
      </w:r>
    </w:p>
    <w:p w:rsidR="000F2051" w:rsidRDefault="00330AE0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кмета на община  Лесичово</w:t>
      </w:r>
      <w:r w:rsidR="000F2051">
        <w:rPr>
          <w:sz w:val="28"/>
          <w:szCs w:val="28"/>
        </w:rPr>
        <w:t xml:space="preserve">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:rsidR="000F2051" w:rsidRDefault="000F2051" w:rsidP="000F2051">
      <w:pPr>
        <w:widowControl/>
        <w:ind w:right="79"/>
        <w:jc w:val="both"/>
        <w:rPr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Докладите по ал. 4 на читалищата на</w:t>
      </w:r>
      <w:r w:rsidR="00FB452B">
        <w:rPr>
          <w:sz w:val="28"/>
          <w:szCs w:val="28"/>
        </w:rPr>
        <w:t xml:space="preserve"> територията на община-Лесичово</w:t>
      </w:r>
      <w:r>
        <w:rPr>
          <w:sz w:val="28"/>
          <w:szCs w:val="28"/>
        </w:rPr>
        <w:t xml:space="preserve"> се обсъждат от общинския съвет на първото открито заседание след 31 март с участието на представителите на народните читалища - вносители на докладите.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outlineLvl w:val="0"/>
        <w:rPr>
          <w:b/>
          <w:bCs/>
          <w:i/>
          <w:iCs/>
          <w:spacing w:val="-9"/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 xml:space="preserve">ГЛАВА ШЕСТА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lastRenderedPageBreak/>
        <w:t>ПРЕКРАТЯВЯНЕ ЧИТАЛИЩЕТО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Чл.32. (1)</w:t>
      </w:r>
      <w:r>
        <w:rPr>
          <w:sz w:val="28"/>
          <w:szCs w:val="28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</w:t>
      </w:r>
      <w:r>
        <w:rPr>
          <w:color w:val="000000"/>
          <w:sz w:val="28"/>
          <w:szCs w:val="28"/>
        </w:rPr>
        <w:t>ликвидация</w:t>
      </w:r>
      <w:r>
        <w:rPr>
          <w:sz w:val="28"/>
          <w:szCs w:val="28"/>
        </w:rPr>
        <w:t xml:space="preserve"> или по решение на окръжния съд, ако: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дейността му противоречи на закона, устава и добрите нрави;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имуществото му не се използва според целите и предмета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е учредено по законния ред;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5.е обявено в несъстоятелност.</w:t>
      </w:r>
    </w:p>
    <w:p w:rsidR="000F2051" w:rsidRDefault="000F2051" w:rsidP="000F205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В случаи на ликвидация същата се извършва от управителния орган или от определено от него лице.</w:t>
      </w:r>
    </w:p>
    <w:p w:rsidR="000F2051" w:rsidRDefault="000F2051" w:rsidP="000F2051">
      <w:pPr>
        <w:pStyle w:val="a3"/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Ако ликвидатор не е определен по реда на ал. 2, както или с решение на върховния орган на читалището, той се определя от окръжния съд по седалището на юридическото лице с нестопанска цел.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Прекратяването на читалището по искане на прокурора се вписва служебно.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Чл.33.</w:t>
      </w:r>
      <w:r>
        <w:rPr>
          <w:sz w:val="28"/>
          <w:szCs w:val="28"/>
        </w:rPr>
        <w:t xml:space="preserve"> Общото събрание може да взема решение за прекратяване на читалището, ако са изчерпани всички възможности и не съществуват никакви условия за трайна дейност на читалището.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Чл.34.</w:t>
      </w:r>
      <w:r>
        <w:rPr>
          <w:sz w:val="28"/>
          <w:szCs w:val="28"/>
        </w:rPr>
        <w:t xml:space="preserve">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Чл.35</w:t>
      </w:r>
      <w:r>
        <w:rPr>
          <w:sz w:val="28"/>
          <w:szCs w:val="28"/>
        </w:rPr>
        <w:t>. За неуредените в този устав случаи се прилага Закон за народните читалища, Законът за юридическите лица с нестопанска цел, както и действащите  в страната нормативни уредби.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widowControl/>
        <w:spacing w:before="280" w:after="280"/>
        <w:ind w:right="8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ГЛАВА СЕДМА</w:t>
      </w:r>
    </w:p>
    <w:p w:rsidR="000F2051" w:rsidRDefault="000F2051" w:rsidP="000F2051">
      <w:pPr>
        <w:widowControl/>
        <w:spacing w:before="280" w:after="280"/>
        <w:ind w:right="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АДМИНИСТРАТИВНОНАКАЗАТЕЛНИ РАЗПОРЕДБИ</w:t>
      </w:r>
      <w:r>
        <w:rPr>
          <w:sz w:val="28"/>
          <w:szCs w:val="28"/>
        </w:rPr>
        <w:t>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Чл.36.</w:t>
      </w:r>
      <w:r>
        <w:rPr>
          <w:sz w:val="28"/>
          <w:szCs w:val="28"/>
        </w:rPr>
        <w:t xml:space="preserve"> Председател и/или секретар на читалище, който предостави имущество в нарушение на чл. 6, ал. 7, се наказва с глоба в размер от 500 до 1000 лв. и с лишаване от право да заема изборна длъжност в читалището за срок 5 години.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Чл.37.</w:t>
      </w:r>
      <w:r>
        <w:rPr>
          <w:sz w:val="28"/>
          <w:szCs w:val="28"/>
        </w:rPr>
        <w:t xml:space="preserve"> Председател на читалище или представляващ читалищно сдружение, който не заяви вписване в регистъра на читалищата или читалищните сдружения в срока по чл. 10, ал. 3 от Закона за народните читалища се наказва с глоба от 150 до 300 лв.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Чл.38.</w:t>
      </w:r>
      <w:r>
        <w:rPr>
          <w:sz w:val="28"/>
          <w:szCs w:val="28"/>
        </w:rPr>
        <w:t xml:space="preserve"> Председател на читалище, който не представи доклад за изпълнението на читалищните дейности и за изразходваните от бюджета средства в срока по чл.31, ал. 1, се наказва с глоба от 150 до 300 лв.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Чл.39. (1)</w:t>
      </w:r>
      <w:r>
        <w:rPr>
          <w:sz w:val="28"/>
          <w:szCs w:val="28"/>
        </w:rPr>
        <w:t xml:space="preserve"> Нарушенията се установяват с актове на: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оправомощени</w:t>
      </w:r>
      <w:proofErr w:type="spellEnd"/>
      <w:r>
        <w:rPr>
          <w:sz w:val="28"/>
          <w:szCs w:val="28"/>
        </w:rPr>
        <w:t xml:space="preserve"> от министъра на културата длъжностни лица - за нарушения по чл.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37;</w:t>
      </w:r>
    </w:p>
    <w:p w:rsidR="000F2051" w:rsidRDefault="00B51E40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кмета на община Лесичово</w:t>
      </w:r>
      <w:r w:rsidR="000F2051">
        <w:rPr>
          <w:sz w:val="28"/>
          <w:szCs w:val="28"/>
        </w:rPr>
        <w:t xml:space="preserve">  или </w:t>
      </w:r>
      <w:proofErr w:type="spellStart"/>
      <w:r w:rsidR="000F2051">
        <w:rPr>
          <w:sz w:val="28"/>
          <w:szCs w:val="28"/>
        </w:rPr>
        <w:t>оправомощени</w:t>
      </w:r>
      <w:proofErr w:type="spellEnd"/>
      <w:r w:rsidR="000F2051">
        <w:rPr>
          <w:sz w:val="28"/>
          <w:szCs w:val="28"/>
        </w:rPr>
        <w:t xml:space="preserve"> от него длъжностни лица - за нарушенията по чл. 36 и 38.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Наказателните постановления се издават от министъра на културата или от </w:t>
      </w:r>
      <w:proofErr w:type="spellStart"/>
      <w:r>
        <w:rPr>
          <w:sz w:val="28"/>
          <w:szCs w:val="28"/>
        </w:rPr>
        <w:t>оправомощен</w:t>
      </w:r>
      <w:proofErr w:type="spellEnd"/>
      <w:r>
        <w:rPr>
          <w:sz w:val="28"/>
          <w:szCs w:val="28"/>
        </w:rPr>
        <w:t xml:space="preserve"> от него заместник-министър, съответно от кмета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Съставянето на актовете,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Събраните глоби за нарушения по чл. 37 се внасят в Национален фонд „Култура“.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/>
        <w:jc w:val="center"/>
        <w:outlineLvl w:val="0"/>
        <w:rPr>
          <w:b/>
          <w:bCs/>
          <w:i/>
          <w:iCs/>
          <w:spacing w:val="-16"/>
          <w:sz w:val="28"/>
          <w:szCs w:val="28"/>
        </w:rPr>
      </w:pPr>
      <w:r>
        <w:rPr>
          <w:b/>
          <w:bCs/>
          <w:i/>
          <w:iCs/>
          <w:spacing w:val="-16"/>
          <w:sz w:val="28"/>
          <w:szCs w:val="28"/>
        </w:rPr>
        <w:t>ГЛАВА  ОСМА</w:t>
      </w:r>
    </w:p>
    <w:p w:rsidR="000F2051" w:rsidRDefault="000F2051" w:rsidP="000F2051">
      <w:pPr>
        <w:shd w:val="clear" w:color="auto" w:fill="FFFFFF"/>
        <w:ind w:right="79"/>
        <w:jc w:val="center"/>
        <w:rPr>
          <w:b/>
          <w:bCs/>
          <w:spacing w:val="-1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ЗАКЛЮЧИТЕЛНИ РАЗПОРЕДБИ </w:t>
      </w:r>
    </w:p>
    <w:p w:rsidR="000F2051" w:rsidRDefault="000F2051" w:rsidP="000F2051">
      <w:pPr>
        <w:shd w:val="clear" w:color="auto" w:fill="FFFFFF"/>
        <w:ind w:right="79" w:firstLine="709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 xml:space="preserve">    </w:t>
      </w:r>
    </w:p>
    <w:p w:rsidR="000F2051" w:rsidRDefault="000F2051" w:rsidP="000F2051">
      <w:pPr>
        <w:shd w:val="clear" w:color="auto" w:fill="FFFFFF"/>
        <w:ind w:right="79" w:firstLine="709"/>
        <w:outlineLvl w:val="0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>към  устава  на  н</w:t>
      </w:r>
      <w:r w:rsidR="00201402">
        <w:rPr>
          <w:b/>
          <w:bCs/>
          <w:caps/>
          <w:spacing w:val="-15"/>
          <w:sz w:val="28"/>
          <w:szCs w:val="28"/>
        </w:rPr>
        <w:t>ч „ГЕОРГИ БЕНКОВСКИ  -1900Г</w:t>
      </w:r>
      <w:r>
        <w:rPr>
          <w:b/>
          <w:bCs/>
          <w:caps/>
          <w:spacing w:val="-15"/>
          <w:sz w:val="28"/>
          <w:szCs w:val="28"/>
        </w:rPr>
        <w:t>”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Чл.40. (1) </w:t>
      </w:r>
      <w:r>
        <w:rPr>
          <w:sz w:val="28"/>
          <w:szCs w:val="28"/>
        </w:rPr>
        <w:t>Читалището има кръгъл печат с надпис: Народно  чи</w:t>
      </w:r>
      <w:r w:rsidR="00330AE0">
        <w:rPr>
          <w:sz w:val="28"/>
          <w:szCs w:val="28"/>
        </w:rPr>
        <w:t>талище „Георги Бенковски-1900г.“община Лесичово</w:t>
      </w:r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Пазарджик - </w:t>
      </w:r>
      <w:r w:rsidR="00FD1B6D">
        <w:rPr>
          <w:sz w:val="28"/>
          <w:szCs w:val="28"/>
        </w:rPr>
        <w:t xml:space="preserve">/в окръжност/ </w:t>
      </w:r>
      <w:r>
        <w:rPr>
          <w:sz w:val="28"/>
          <w:szCs w:val="28"/>
        </w:rPr>
        <w:t xml:space="preserve"> разтворена книга</w:t>
      </w:r>
      <w:r w:rsidR="00FD1B6D">
        <w:rPr>
          <w:sz w:val="28"/>
          <w:szCs w:val="28"/>
        </w:rPr>
        <w:t xml:space="preserve"> и слънце в средата с надпис-с.Церово </w:t>
      </w:r>
      <w:r>
        <w:rPr>
          <w:sz w:val="28"/>
          <w:szCs w:val="28"/>
        </w:rPr>
        <w:t>.</w:t>
      </w:r>
    </w:p>
    <w:p w:rsidR="00FD1B6D" w:rsidRDefault="000F2051" w:rsidP="000F2051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(</w:t>
      </w:r>
      <w:r>
        <w:rPr>
          <w:b/>
          <w:bCs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) </w:t>
      </w:r>
      <w:r>
        <w:rPr>
          <w:sz w:val="28"/>
          <w:szCs w:val="28"/>
        </w:rPr>
        <w:t>Празници на читалището са: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1B6D">
        <w:rPr>
          <w:sz w:val="28"/>
          <w:szCs w:val="28"/>
        </w:rPr>
        <w:t>1.6/шести</w:t>
      </w:r>
      <w:r>
        <w:rPr>
          <w:sz w:val="28"/>
          <w:szCs w:val="28"/>
        </w:rPr>
        <w:t>/май-Гергьовден –патрон на читалището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0F2051">
        <w:rPr>
          <w:sz w:val="28"/>
          <w:szCs w:val="28"/>
        </w:rPr>
        <w:t xml:space="preserve"> 24</w:t>
      </w:r>
      <w:r>
        <w:rPr>
          <w:sz w:val="28"/>
          <w:szCs w:val="28"/>
        </w:rPr>
        <w:t>/двадесет и четвърти/</w:t>
      </w:r>
      <w:r w:rsidR="000F2051">
        <w:rPr>
          <w:sz w:val="28"/>
          <w:szCs w:val="28"/>
        </w:rPr>
        <w:t xml:space="preserve"> май –Денят на с</w:t>
      </w:r>
      <w:r>
        <w:rPr>
          <w:sz w:val="28"/>
          <w:szCs w:val="28"/>
        </w:rPr>
        <w:t xml:space="preserve">лавянската писменост и култура </w:t>
      </w:r>
    </w:p>
    <w:p w:rsidR="000F2051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0F2051">
        <w:rPr>
          <w:sz w:val="28"/>
          <w:szCs w:val="28"/>
        </w:rPr>
        <w:t xml:space="preserve"> 1</w:t>
      </w:r>
      <w:r>
        <w:rPr>
          <w:sz w:val="28"/>
          <w:szCs w:val="28"/>
        </w:rPr>
        <w:t>/първи/</w:t>
      </w:r>
      <w:r w:rsidR="000F2051">
        <w:rPr>
          <w:sz w:val="28"/>
          <w:szCs w:val="28"/>
        </w:rPr>
        <w:t xml:space="preserve"> Ноември – Ден на Народните будителите.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 4.Празници,свързани със запазване на традициите и обичайте на с.Церово</w:t>
      </w:r>
      <w:bookmarkStart w:id="0" w:name="_GoBack"/>
      <w:bookmarkEnd w:id="0"/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-9" w:firstLine="720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Чл.41.</w:t>
      </w:r>
      <w:r>
        <w:rPr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Този устав е приет на Отчетно-изборно събрание на Народно читалищ</w:t>
      </w:r>
      <w:r w:rsidR="00330AE0">
        <w:rPr>
          <w:color w:val="000000"/>
          <w:spacing w:val="-3"/>
          <w:sz w:val="28"/>
          <w:szCs w:val="28"/>
        </w:rPr>
        <w:t>е „Георги Бенковски</w:t>
      </w:r>
      <w:r w:rsidR="00201402">
        <w:rPr>
          <w:color w:val="000000"/>
          <w:spacing w:val="-3"/>
          <w:sz w:val="28"/>
          <w:szCs w:val="28"/>
        </w:rPr>
        <w:t>-1900г. „  – с. Церово, проведено на 20.05</w:t>
      </w:r>
      <w:r>
        <w:rPr>
          <w:color w:val="000000"/>
          <w:spacing w:val="-3"/>
          <w:sz w:val="28"/>
          <w:szCs w:val="28"/>
        </w:rPr>
        <w:t>.2010г., в съответствие с промените в Закона за народните читалища и е подписан от всички членове на общото събрание в приложения списък, който е неразделна част от настоящия устав.</w:t>
      </w:r>
      <w:r>
        <w:rPr>
          <w:sz w:val="28"/>
          <w:szCs w:val="28"/>
        </w:rPr>
        <w:t xml:space="preserve"> </w:t>
      </w:r>
    </w:p>
    <w:p w:rsidR="00011740" w:rsidRPr="000F2051" w:rsidRDefault="00011740">
      <w:pPr>
        <w:rPr>
          <w:lang w:val="en-US"/>
        </w:rPr>
      </w:pPr>
    </w:p>
    <w:sectPr w:rsidR="00011740" w:rsidRPr="000F2051" w:rsidSect="0001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51"/>
    <w:rsid w:val="00011740"/>
    <w:rsid w:val="000F2051"/>
    <w:rsid w:val="00201402"/>
    <w:rsid w:val="002752E4"/>
    <w:rsid w:val="00330AE0"/>
    <w:rsid w:val="003D2519"/>
    <w:rsid w:val="007571F4"/>
    <w:rsid w:val="00B51E40"/>
    <w:rsid w:val="00CD2289"/>
    <w:rsid w:val="00FB452B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051"/>
    <w:pPr>
      <w:spacing w:after="120"/>
    </w:pPr>
  </w:style>
  <w:style w:type="character" w:customStyle="1" w:styleId="a4">
    <w:name w:val="Основен текст Знак"/>
    <w:basedOn w:val="a0"/>
    <w:link w:val="a3"/>
    <w:rsid w:val="000F2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0F2051"/>
    <w:pPr>
      <w:widowControl/>
      <w:autoSpaceDE/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051"/>
    <w:pPr>
      <w:spacing w:after="120"/>
    </w:pPr>
  </w:style>
  <w:style w:type="character" w:customStyle="1" w:styleId="a4">
    <w:name w:val="Основен текст Знак"/>
    <w:basedOn w:val="a0"/>
    <w:link w:val="a3"/>
    <w:rsid w:val="000F2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0F2051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5</cp:revision>
  <dcterms:created xsi:type="dcterms:W3CDTF">2017-04-03T13:56:00Z</dcterms:created>
  <dcterms:modified xsi:type="dcterms:W3CDTF">2017-04-07T12:44:00Z</dcterms:modified>
</cp:coreProperties>
</file>